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FCBB" w14:textId="4695ED5B" w:rsidR="00A90590" w:rsidRPr="00A90590" w:rsidRDefault="00A90590" w:rsidP="00E203D1">
      <w:pPr>
        <w:rPr>
          <w:b/>
          <w:bCs/>
        </w:rPr>
      </w:pPr>
      <w:r w:rsidRPr="00A90590">
        <w:rPr>
          <w:b/>
          <w:bCs/>
        </w:rPr>
        <w:t>Primary evidence of ‘The Black Legend’</w:t>
      </w:r>
    </w:p>
    <w:p w14:paraId="01E23FDC" w14:textId="1DE22D71" w:rsidR="006367AF" w:rsidRDefault="006367AF" w:rsidP="00E203D1">
      <w:pPr>
        <w:rPr>
          <w:i/>
          <w:iCs/>
        </w:rPr>
      </w:pPr>
      <w:r>
        <w:t xml:space="preserve">At the beginning of May 2026, I gave a presentation at the Society of Genealogists in London with the title: </w:t>
      </w:r>
      <w:r w:rsidRPr="006367AF">
        <w:rPr>
          <w:i/>
          <w:iCs/>
        </w:rPr>
        <w:t>The Landlords of the Crown and Garter: Fact, Fiction or Folklore?</w:t>
      </w:r>
    </w:p>
    <w:p w14:paraId="30CC3506" w14:textId="306BA110" w:rsidR="00DE47AB" w:rsidRDefault="006367AF" w:rsidP="00E203D1">
      <w:r>
        <w:t>It has become part of Inkpen village folklore that the Crown and Garter pub played a part in the so-called ‘Black Legend’: the story of George Bromham and Dorothy Newman, whose bodies were hung on the gibbet on Combe Down</w:t>
      </w:r>
      <w:r w:rsidR="00A90590">
        <w:t xml:space="preserve"> in 1676</w:t>
      </w:r>
      <w:r>
        <w:t xml:space="preserve">. </w:t>
      </w:r>
      <w:r w:rsidR="00DE47AB">
        <w:t>Every few years, those who have recently taken up residence in Inkpen are invited to a viewing of a black and white film, made in 1948 by John Schlesinger, who was a student at Oxford at that time</w:t>
      </w:r>
      <w:r w:rsidR="00DB736F">
        <w:t xml:space="preserve">, during the summer vacation at his family home in </w:t>
      </w:r>
      <w:proofErr w:type="spellStart"/>
      <w:r w:rsidR="00DB736F">
        <w:t>Kintbury</w:t>
      </w:r>
      <w:proofErr w:type="spellEnd"/>
      <w:r w:rsidR="00DB736F">
        <w:t>.</w:t>
      </w:r>
      <w:r w:rsidR="00DE47AB">
        <w:t xml:space="preserve"> In the programme notes to his film, he states that </w:t>
      </w:r>
      <w:r w:rsidR="00DB736F">
        <w:t>he</w:t>
      </w:r>
      <w:r w:rsidR="00DE47AB">
        <w:t xml:space="preserve"> based </w:t>
      </w:r>
      <w:r w:rsidR="00DB736F">
        <w:t xml:space="preserve">it </w:t>
      </w:r>
      <w:r w:rsidR="00DE47AB">
        <w:t>on a document he discovered at Winchester Archives.</w:t>
      </w:r>
    </w:p>
    <w:p w14:paraId="164B2247" w14:textId="77777777" w:rsidR="00DE47AB" w:rsidRDefault="00DE47AB" w:rsidP="00E203D1"/>
    <w:p w14:paraId="30F97321" w14:textId="251AF58F" w:rsidR="006367AF" w:rsidRPr="006367AF" w:rsidRDefault="006367AF" w:rsidP="00E203D1">
      <w:r>
        <w:t xml:space="preserve">I wanted to find some primary evidence that would </w:t>
      </w:r>
      <w:r w:rsidR="00812349">
        <w:t>prove whether this story was based on fact or fiction and whether the Crown and Garter pub was involved in any way.</w:t>
      </w:r>
    </w:p>
    <w:p w14:paraId="432DD3E8" w14:textId="77777777" w:rsidR="006367AF" w:rsidRDefault="006367AF" w:rsidP="00E203D1"/>
    <w:p w14:paraId="48EED308" w14:textId="6BF9A952" w:rsidR="00E203D1" w:rsidRDefault="00E203D1" w:rsidP="00E203D1">
      <w:r>
        <w:t>Bearing in mind how close Combe is to county boundaries</w:t>
      </w:r>
      <w:r w:rsidR="00812349">
        <w:t>,</w:t>
      </w:r>
      <w:r>
        <w:t xml:space="preserve"> I searched the parish records of Hampshire, Wiltshire and Berkshire and found a </w:t>
      </w:r>
      <w:r w:rsidR="002C478C">
        <w:t xml:space="preserve">burial record for </w:t>
      </w:r>
      <w:r w:rsidR="00DB736F">
        <w:t xml:space="preserve">a </w:t>
      </w:r>
      <w:r>
        <w:t xml:space="preserve">Nicholas Newman in </w:t>
      </w:r>
      <w:proofErr w:type="spellStart"/>
      <w:r>
        <w:t>Vernham</w:t>
      </w:r>
      <w:proofErr w:type="spellEnd"/>
      <w:r>
        <w:t xml:space="preserve"> Dean</w:t>
      </w:r>
      <w:r w:rsidR="00812349">
        <w:t>, which is about 5 miles south of Combe,</w:t>
      </w:r>
      <w:r>
        <w:t xml:space="preserve"> </w:t>
      </w:r>
      <w:r w:rsidR="00812349">
        <w:t xml:space="preserve">on </w:t>
      </w:r>
      <w:r>
        <w:t xml:space="preserve">24 March 1657 and </w:t>
      </w:r>
      <w:r w:rsidR="00DE47AB">
        <w:t xml:space="preserve">the baptisms of </w:t>
      </w:r>
      <w:r>
        <w:t>his sons</w:t>
      </w:r>
      <w:r w:rsidR="00E1486F">
        <w:t>;</w:t>
      </w:r>
      <w:r>
        <w:t xml:space="preserve"> Thomas</w:t>
      </w:r>
      <w:r w:rsidR="00812349">
        <w:t>, who was</w:t>
      </w:r>
      <w:r>
        <w:t xml:space="preserve"> baptised there in 1650 and, possibly, his posthumous son Isaacke</w:t>
      </w:r>
      <w:r w:rsidR="00812349">
        <w:t>, who was</w:t>
      </w:r>
      <w:r>
        <w:t xml:space="preserve"> baptised</w:t>
      </w:r>
      <w:r w:rsidR="00812349">
        <w:t xml:space="preserve"> on</w:t>
      </w:r>
      <w:r>
        <w:t xml:space="preserve"> 5 July 1658.</w:t>
      </w:r>
      <w:r w:rsidR="0057189E">
        <w:rPr>
          <w:rStyle w:val="FootnoteReference"/>
        </w:rPr>
        <w:footnoteReference w:id="1"/>
      </w:r>
      <w:r>
        <w:t xml:space="preserve"> </w:t>
      </w:r>
      <w:r w:rsidR="0057189E">
        <w:rPr>
          <w:rStyle w:val="FootnoteReference"/>
        </w:rPr>
        <w:footnoteReference w:id="2"/>
      </w:r>
      <w:r w:rsidR="0057189E">
        <w:t xml:space="preserve"> </w:t>
      </w:r>
      <w:r w:rsidR="0057189E">
        <w:rPr>
          <w:rStyle w:val="FootnoteReference"/>
        </w:rPr>
        <w:footnoteReference w:id="3"/>
      </w:r>
      <w:r w:rsidR="0057189E">
        <w:t xml:space="preserve"> </w:t>
      </w:r>
      <w:r>
        <w:t xml:space="preserve">Nicholas’s wife was named </w:t>
      </w:r>
      <w:r w:rsidRPr="00C95AA7">
        <w:rPr>
          <w:b/>
          <w:bCs/>
        </w:rPr>
        <w:t>Dorothy.</w:t>
      </w:r>
      <w:r w:rsidR="00812349">
        <w:rPr>
          <w:b/>
          <w:bCs/>
        </w:rPr>
        <w:t xml:space="preserve"> </w:t>
      </w:r>
      <w:r>
        <w:t xml:space="preserve">I </w:t>
      </w:r>
      <w:r w:rsidR="002C478C">
        <w:t>then</w:t>
      </w:r>
      <w:r>
        <w:t xml:space="preserve"> found a burial record for ‘the wife of George Broomeham’ in East Woodhay </w:t>
      </w:r>
      <w:r w:rsidR="00812349">
        <w:t>–</w:t>
      </w:r>
      <w:r>
        <w:t xml:space="preserve"> </w:t>
      </w:r>
      <w:r w:rsidR="00812349">
        <w:t>3 miles to the east</w:t>
      </w:r>
      <w:r w:rsidR="002C478C">
        <w:t xml:space="preserve"> of Combe</w:t>
      </w:r>
      <w:r>
        <w:t xml:space="preserve"> – on 31 August 1675.</w:t>
      </w:r>
      <w:r w:rsidR="0057189E">
        <w:rPr>
          <w:rStyle w:val="FootnoteReference"/>
        </w:rPr>
        <w:footnoteReference w:id="4"/>
      </w:r>
      <w:r>
        <w:t xml:space="preserve"> </w:t>
      </w:r>
    </w:p>
    <w:p w14:paraId="5A542BAE" w14:textId="77777777" w:rsidR="00E203D1" w:rsidRDefault="00E203D1" w:rsidP="00E203D1">
      <w:pPr>
        <w:rPr>
          <w:b/>
          <w:bCs/>
        </w:rPr>
      </w:pPr>
    </w:p>
    <w:p w14:paraId="63D6C4A9" w14:textId="781B90EA" w:rsidR="00E203D1" w:rsidRDefault="00E203D1" w:rsidP="00E203D1">
      <w:r>
        <w:lastRenderedPageBreak/>
        <w:t>I also searched for evidence of a George Bromham in Berkshire, Hampshire and Wiltshire parish records and found th</w:t>
      </w:r>
      <w:r w:rsidR="00C12537">
        <w:t>e</w:t>
      </w:r>
      <w:r>
        <w:t xml:space="preserve"> marriage of George Bromham and Martha Bishop in Urchfont, Wiltshire in 1665. Urchfont is just over 3 miles southeast of Devizes.</w:t>
      </w:r>
      <w:r w:rsidR="00971C29">
        <w:rPr>
          <w:rStyle w:val="FootnoteReference"/>
        </w:rPr>
        <w:footnoteReference w:id="5"/>
      </w:r>
    </w:p>
    <w:p w14:paraId="414375B0" w14:textId="77777777" w:rsidR="00E203D1" w:rsidRDefault="00E203D1" w:rsidP="00E203D1"/>
    <w:p w14:paraId="547D64C3" w14:textId="56867E8D" w:rsidR="00E1486F" w:rsidRDefault="00E203D1" w:rsidP="00E203D1">
      <w:r>
        <w:t xml:space="preserve">I decided I needed to go and examine for myself the </w:t>
      </w:r>
      <w:r w:rsidR="00812349">
        <w:t>assize record</w:t>
      </w:r>
      <w:r>
        <w:t xml:space="preserve"> that John Schlesinger </w:t>
      </w:r>
      <w:r w:rsidR="002C478C">
        <w:t xml:space="preserve">referred to in the programme notes for his </w:t>
      </w:r>
      <w:r w:rsidR="00812349">
        <w:t>film in 1948</w:t>
      </w:r>
      <w:r>
        <w:t xml:space="preserve">. It’s now housed at the National Archives at Kew. </w:t>
      </w:r>
      <w:r w:rsidR="00812349">
        <w:t>To prepare for my visit, I searched for</w:t>
      </w:r>
      <w:r>
        <w:t xml:space="preserve"> similar documents online to familiarise myself with the terminology in </w:t>
      </w:r>
      <w:r w:rsidR="002C478C">
        <w:t>17</w:t>
      </w:r>
      <w:r w:rsidR="002C478C" w:rsidRPr="002C478C">
        <w:rPr>
          <w:vertAlign w:val="superscript"/>
        </w:rPr>
        <w:t>th</w:t>
      </w:r>
      <w:r w:rsidR="002C478C">
        <w:t xml:space="preserve"> century </w:t>
      </w:r>
      <w:r>
        <w:t>jail records and the handwriting of the time. I</w:t>
      </w:r>
      <w:r w:rsidR="00812349">
        <w:t xml:space="preserve"> came across</w:t>
      </w:r>
      <w:r>
        <w:t xml:space="preserve"> </w:t>
      </w:r>
      <w:r w:rsidR="00971C29">
        <w:t>a pamphlet</w:t>
      </w:r>
      <w:r w:rsidR="0041358F">
        <w:t xml:space="preserve"> </w:t>
      </w:r>
      <w:r>
        <w:t xml:space="preserve">written by L. White and published in London in 1676, just weeks after the Lent Assizes </w:t>
      </w:r>
      <w:r w:rsidR="00A90590">
        <w:t xml:space="preserve">were held </w:t>
      </w:r>
      <w:r>
        <w:t>at Winchester.</w:t>
      </w:r>
      <w:r w:rsidR="00971C29">
        <w:rPr>
          <w:rStyle w:val="FootnoteReference"/>
        </w:rPr>
        <w:footnoteReference w:id="6"/>
      </w:r>
      <w:r>
        <w:t xml:space="preserve"> As it was written </w:t>
      </w:r>
      <w:r w:rsidR="00812349">
        <w:t xml:space="preserve">so </w:t>
      </w:r>
      <w:r>
        <w:t xml:space="preserve">soon after the events took place, it’s a much more trustworthy source than the variations on the story that have been passed down over the years. </w:t>
      </w:r>
      <w:r w:rsidR="00812349">
        <w:t>A full</w:t>
      </w:r>
      <w:r w:rsidR="00A90590">
        <w:t>, semi-diplomatic</w:t>
      </w:r>
      <w:r w:rsidR="00812349">
        <w:t xml:space="preserve"> transcription of the document is attached</w:t>
      </w:r>
      <w:r w:rsidR="00A90590">
        <w:t xml:space="preserve"> but the following is a summary of the contents:</w:t>
      </w:r>
    </w:p>
    <w:p w14:paraId="4532F335" w14:textId="77777777" w:rsidR="00E203D1" w:rsidRDefault="00E203D1" w:rsidP="00E203D1">
      <w:pPr>
        <w:rPr>
          <w:b/>
          <w:bCs/>
        </w:rPr>
      </w:pPr>
    </w:p>
    <w:p w14:paraId="0A94E27F" w14:textId="70EBFDE4" w:rsidR="00E203D1" w:rsidRDefault="00E203D1" w:rsidP="00E203D1">
      <w:pPr>
        <w:pStyle w:val="ListParagraph"/>
        <w:numPr>
          <w:ilvl w:val="0"/>
          <w:numId w:val="1"/>
        </w:numPr>
      </w:pPr>
      <w:r>
        <w:t>George Bromman was a servant to a Farmer Hunt of Ham, just over the border from Inkpen in Wiltshire</w:t>
      </w:r>
      <w:r w:rsidR="00DB736F">
        <w:t>.</w:t>
      </w:r>
    </w:p>
    <w:p w14:paraId="0CC1CF8C" w14:textId="28780C2A" w:rsidR="00E203D1" w:rsidRDefault="00DB736F" w:rsidP="00E203D1">
      <w:pPr>
        <w:pStyle w:val="ListParagraph"/>
        <w:numPr>
          <w:ilvl w:val="0"/>
          <w:numId w:val="1"/>
        </w:numPr>
      </w:pPr>
      <w:r>
        <w:t>George had</w:t>
      </w:r>
      <w:r w:rsidR="00E203D1">
        <w:t xml:space="preserve"> been in a relationship  with Dorothy Newman of Vernham Dean for over four years</w:t>
      </w:r>
      <w:r>
        <w:t>.</w:t>
      </w:r>
    </w:p>
    <w:p w14:paraId="0243E430" w14:textId="77777777" w:rsidR="00E203D1" w:rsidRDefault="00E203D1" w:rsidP="00E203D1">
      <w:pPr>
        <w:pStyle w:val="ListParagraph"/>
        <w:numPr>
          <w:ilvl w:val="0"/>
          <w:numId w:val="1"/>
        </w:numPr>
      </w:pPr>
      <w:r>
        <w:t xml:space="preserve">Dorothy had a friend in Newbury whose daughter had emigrated to Virginia </w:t>
      </w:r>
    </w:p>
    <w:p w14:paraId="0195AD01" w14:textId="2077764F" w:rsidR="00E203D1" w:rsidRDefault="00E203D1" w:rsidP="00E203D1">
      <w:pPr>
        <w:pStyle w:val="ListParagraph"/>
        <w:numPr>
          <w:ilvl w:val="0"/>
          <w:numId w:val="1"/>
        </w:numPr>
      </w:pPr>
      <w:r>
        <w:t>In August 1675 Dorothy persuaded George to visit his wife where she lived, near Devizes, and take her to Newbury</w:t>
      </w:r>
      <w:r w:rsidR="00DB736F">
        <w:t>.</w:t>
      </w:r>
    </w:p>
    <w:p w14:paraId="661AAF3E" w14:textId="22028061" w:rsidR="00E203D1" w:rsidRDefault="00E203D1" w:rsidP="00E203D1">
      <w:pPr>
        <w:pStyle w:val="ListParagraph"/>
        <w:numPr>
          <w:ilvl w:val="0"/>
          <w:numId w:val="1"/>
        </w:numPr>
      </w:pPr>
      <w:r>
        <w:t xml:space="preserve"> The next day they arrived at Vernham,  and  then proceeded to Dorothy’s friend in Newbury</w:t>
      </w:r>
      <w:r w:rsidR="00DB736F">
        <w:t>.</w:t>
      </w:r>
      <w:r>
        <w:t xml:space="preserve"> </w:t>
      </w:r>
    </w:p>
    <w:p w14:paraId="28C1D0FC" w14:textId="5503CE3F" w:rsidR="00E203D1" w:rsidRDefault="00E203D1" w:rsidP="00E203D1">
      <w:pPr>
        <w:pStyle w:val="ListParagraph"/>
        <w:numPr>
          <w:ilvl w:val="0"/>
          <w:numId w:val="1"/>
        </w:numPr>
      </w:pPr>
      <w:r>
        <w:t>Martha could not be persuaded to go  to Virginia, so Dorothy convinced George to kill his wife and son</w:t>
      </w:r>
      <w:r w:rsidR="00DB736F">
        <w:t>.</w:t>
      </w:r>
    </w:p>
    <w:p w14:paraId="2E7B16C2" w14:textId="0E0C2BE5" w:rsidR="00E203D1" w:rsidRDefault="00E203D1" w:rsidP="00E203D1">
      <w:pPr>
        <w:pStyle w:val="ListParagraph"/>
        <w:numPr>
          <w:ilvl w:val="0"/>
          <w:numId w:val="1"/>
        </w:numPr>
      </w:pPr>
      <w:r>
        <w:lastRenderedPageBreak/>
        <w:t>The next day, they took them to Ball Hill in East Woodhay, where George killed his wife</w:t>
      </w:r>
      <w:r w:rsidR="00DB736F">
        <w:t>.</w:t>
      </w:r>
    </w:p>
    <w:p w14:paraId="4324E7B1" w14:textId="03FC9DFA" w:rsidR="00E203D1" w:rsidRDefault="00E203D1" w:rsidP="00E203D1">
      <w:pPr>
        <w:pStyle w:val="ListParagraph"/>
        <w:numPr>
          <w:ilvl w:val="0"/>
          <w:numId w:val="1"/>
        </w:numPr>
      </w:pPr>
      <w:r>
        <w:t>He then murdered his son on Combe Hill and flung him in a deep pond of water</w:t>
      </w:r>
      <w:r w:rsidR="00DB736F">
        <w:t>.</w:t>
      </w:r>
    </w:p>
    <w:p w14:paraId="79D95B9F" w14:textId="0D4532A0" w:rsidR="00E203D1" w:rsidRDefault="00E203D1" w:rsidP="00E203D1">
      <w:pPr>
        <w:pStyle w:val="ListParagraph"/>
        <w:numPr>
          <w:ilvl w:val="0"/>
          <w:numId w:val="1"/>
        </w:numPr>
      </w:pPr>
      <w:r>
        <w:t>When the bodies were found two days later, they could not be identified by the local inhabitants, as they were ‘strangers to the area’</w:t>
      </w:r>
      <w:r w:rsidR="00DB736F">
        <w:t>.</w:t>
      </w:r>
    </w:p>
    <w:p w14:paraId="7649203B" w14:textId="32B3DD72" w:rsidR="00E203D1" w:rsidRDefault="00E203D1" w:rsidP="00E203D1">
      <w:pPr>
        <w:pStyle w:val="ListParagraph"/>
        <w:numPr>
          <w:ilvl w:val="0"/>
          <w:numId w:val="1"/>
        </w:numPr>
      </w:pPr>
      <w:r>
        <w:t>But the news spread quickly and Dorothy’s friend in Newbury informed on her</w:t>
      </w:r>
      <w:r w:rsidR="00DB736F">
        <w:t>.</w:t>
      </w:r>
      <w:r>
        <w:t xml:space="preserve"> </w:t>
      </w:r>
    </w:p>
    <w:p w14:paraId="6E667FA7" w14:textId="39433688" w:rsidR="00E203D1" w:rsidRDefault="00E203D1" w:rsidP="00E203D1">
      <w:pPr>
        <w:pStyle w:val="ListParagraph"/>
        <w:numPr>
          <w:ilvl w:val="0"/>
          <w:numId w:val="1"/>
        </w:numPr>
      </w:pPr>
      <w:r>
        <w:t>Dorothy’s son confessed that George used to come every night and fetch a ladder out of the barn to climb into his mother’s window. The following night he was caught doing just that</w:t>
      </w:r>
      <w:r w:rsidR="00DB736F">
        <w:t>.</w:t>
      </w:r>
    </w:p>
    <w:p w14:paraId="6D3C0C32" w14:textId="628FCA42" w:rsidR="00E203D1" w:rsidRDefault="00E203D1" w:rsidP="00E203D1">
      <w:pPr>
        <w:pStyle w:val="ListParagraph"/>
        <w:numPr>
          <w:ilvl w:val="0"/>
          <w:numId w:val="1"/>
        </w:numPr>
      </w:pPr>
      <w:r>
        <w:t>George was unrepentant for killing his wife but showed greater remorse for killing his son</w:t>
      </w:r>
      <w:r w:rsidR="00DB736F">
        <w:t>.</w:t>
      </w:r>
    </w:p>
    <w:p w14:paraId="33ACD4F9" w14:textId="77777777" w:rsidR="00E203D1" w:rsidRDefault="00E203D1" w:rsidP="00E203D1">
      <w:pPr>
        <w:pStyle w:val="ListParagraph"/>
        <w:numPr>
          <w:ilvl w:val="0"/>
          <w:numId w:val="1"/>
        </w:numPr>
      </w:pPr>
      <w:r>
        <w:t>George and Dorothy were imprisoned in Winchester Jail until the Lent Assizes took place.</w:t>
      </w:r>
    </w:p>
    <w:p w14:paraId="441A7E6C" w14:textId="77777777" w:rsidR="00E203D1" w:rsidRDefault="00E203D1" w:rsidP="00E203D1">
      <w:pPr>
        <w:pStyle w:val="ListParagraph"/>
        <w:numPr>
          <w:ilvl w:val="0"/>
          <w:numId w:val="1"/>
        </w:numPr>
      </w:pPr>
      <w:r>
        <w:t xml:space="preserve">They were sentenced to be hanged in Chains of Iron back-to-back at Combe Hill. </w:t>
      </w:r>
    </w:p>
    <w:p w14:paraId="4770CABA" w14:textId="7C1DCA2D" w:rsidR="00E203D1" w:rsidRDefault="00E203D1" w:rsidP="00E203D1">
      <w:pPr>
        <w:pStyle w:val="ListParagraph"/>
        <w:numPr>
          <w:ilvl w:val="0"/>
          <w:numId w:val="1"/>
        </w:numPr>
      </w:pPr>
      <w:r>
        <w:t xml:space="preserve">This </w:t>
      </w:r>
      <w:r w:rsidR="00A90590">
        <w:t>took place</w:t>
      </w:r>
      <w:r>
        <w:t xml:space="preserve"> on Monday March 6</w:t>
      </w:r>
      <w:r w:rsidRPr="00F36754">
        <w:rPr>
          <w:vertAlign w:val="superscript"/>
        </w:rPr>
        <w:t>th</w:t>
      </w:r>
      <w:r>
        <w:t xml:space="preserve"> 1676.</w:t>
      </w:r>
    </w:p>
    <w:p w14:paraId="61150B58" w14:textId="3D6C3D52" w:rsidR="00A90590" w:rsidRDefault="00A90590" w:rsidP="00A90590">
      <w:r>
        <w:t>This broadsheet corroborated the parish records I had found for Dorothy Newman, her deceased husband and sons in Vernham Dean, the burial of Martha Bromham in East Woodhay and the marriage of George and Martha in Urchfont, near Devizes.</w:t>
      </w:r>
    </w:p>
    <w:p w14:paraId="4D1E2513" w14:textId="77777777" w:rsidR="00E203D1" w:rsidRDefault="00E203D1" w:rsidP="00E203D1">
      <w:pPr>
        <w:pStyle w:val="ListParagraph"/>
      </w:pPr>
    </w:p>
    <w:p w14:paraId="5FE564EF" w14:textId="00B1BDFE" w:rsidR="0078161C" w:rsidRPr="0078161C" w:rsidRDefault="00E203D1" w:rsidP="0078161C">
      <w:r w:rsidRPr="006749F1">
        <w:t xml:space="preserve">I also </w:t>
      </w:r>
      <w:r>
        <w:t xml:space="preserve">visited the National Archives to </w:t>
      </w:r>
      <w:r w:rsidRPr="006749F1">
        <w:t xml:space="preserve">have a look at the document </w:t>
      </w:r>
      <w:r w:rsidR="002C478C">
        <w:t>named by</w:t>
      </w:r>
      <w:r w:rsidRPr="006749F1">
        <w:t xml:space="preserve"> John Schlesinger.</w:t>
      </w:r>
      <w:r>
        <w:t xml:space="preserve"> </w:t>
      </w:r>
      <w:r w:rsidR="00DE47AB">
        <w:t>My</w:t>
      </w:r>
      <w:r w:rsidR="00B9223D">
        <w:t xml:space="preserve"> </w:t>
      </w:r>
      <w:r w:rsidR="00DE47AB">
        <w:t>attempt at a</w:t>
      </w:r>
      <w:r w:rsidR="0078161C">
        <w:t xml:space="preserve"> transcription of the document is attached. This is an extract from the </w:t>
      </w:r>
      <w:r w:rsidR="0078161C" w:rsidRPr="0078161C">
        <w:t>document (ASSI 23/1):</w:t>
      </w:r>
      <w:r w:rsidR="0041358F">
        <w:rPr>
          <w:rStyle w:val="FootnoteReference"/>
        </w:rPr>
        <w:footnoteReference w:id="7"/>
      </w:r>
    </w:p>
    <w:p w14:paraId="1E9B520D" w14:textId="5691CE24" w:rsidR="0078161C" w:rsidRDefault="0078161C" w:rsidP="00E203D1">
      <w:r>
        <w:rPr>
          <w:noProof/>
        </w:rPr>
        <w:lastRenderedPageBreak/>
        <mc:AlternateContent>
          <mc:Choice Requires="wps">
            <w:drawing>
              <wp:anchor distT="0" distB="0" distL="114300" distR="114300" simplePos="0" relativeHeight="251660288" behindDoc="0" locked="0" layoutInCell="1" allowOverlap="1" wp14:anchorId="329E14C5" wp14:editId="2AD250F1">
                <wp:simplePos x="0" y="0"/>
                <wp:positionH relativeFrom="column">
                  <wp:posOffset>2790825</wp:posOffset>
                </wp:positionH>
                <wp:positionV relativeFrom="paragraph">
                  <wp:posOffset>1885315</wp:posOffset>
                </wp:positionV>
                <wp:extent cx="295275" cy="257175"/>
                <wp:effectExtent l="19050" t="19050" r="28575" b="47625"/>
                <wp:wrapNone/>
                <wp:docPr id="1024579406" name="Arrow: Left 2"/>
                <wp:cNvGraphicFramePr/>
                <a:graphic xmlns:a="http://schemas.openxmlformats.org/drawingml/2006/main">
                  <a:graphicData uri="http://schemas.microsoft.com/office/word/2010/wordprocessingShape">
                    <wps:wsp>
                      <wps:cNvSpPr/>
                      <wps:spPr>
                        <a:xfrm>
                          <a:off x="0" y="0"/>
                          <a:ext cx="295275" cy="257175"/>
                        </a:xfrm>
                        <a:prstGeom prst="lef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C36F9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219.75pt;margin-top:148.45pt;width:23.2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" adj="9406" fillcolor="#e00" strokecolor="#030e13 [484]" strokeweight="1pt"/>
            </w:pict>
          </mc:Fallback>
        </mc:AlternateContent>
      </w:r>
      <w:r>
        <w:rPr>
          <w:noProof/>
        </w:rPr>
        <mc:AlternateContent>
          <mc:Choice Requires="wps">
            <w:drawing>
              <wp:anchor distT="0" distB="0" distL="114300" distR="114300" simplePos="0" relativeHeight="251659264" behindDoc="0" locked="0" layoutInCell="1" allowOverlap="1" wp14:anchorId="4D91F70C" wp14:editId="3EF8A875">
                <wp:simplePos x="0" y="0"/>
                <wp:positionH relativeFrom="column">
                  <wp:posOffset>2790825</wp:posOffset>
                </wp:positionH>
                <wp:positionV relativeFrom="paragraph">
                  <wp:posOffset>1047115</wp:posOffset>
                </wp:positionV>
                <wp:extent cx="295275" cy="228600"/>
                <wp:effectExtent l="19050" t="19050" r="28575" b="38100"/>
                <wp:wrapNone/>
                <wp:docPr id="950845911" name="Arrow: Left 1"/>
                <wp:cNvGraphicFramePr/>
                <a:graphic xmlns:a="http://schemas.openxmlformats.org/drawingml/2006/main">
                  <a:graphicData uri="http://schemas.microsoft.com/office/word/2010/wordprocessingShape">
                    <wps:wsp>
                      <wps:cNvSpPr/>
                      <wps:spPr>
                        <a:xfrm>
                          <a:off x="0" y="0"/>
                          <a:ext cx="295275"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BADA1" id="Arrow: Left 1" o:spid="_x0000_s1026" type="#_x0000_t66" style="position:absolute;margin-left:219.75pt;margin-top:82.45pt;width:23.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" adj="8361" fillcolor="#156082 [3204]" strokecolor="#030e13 [484]" strokeweight="1pt"/>
            </w:pict>
          </mc:Fallback>
        </mc:AlternateContent>
      </w:r>
      <w:r>
        <w:rPr>
          <w:noProof/>
        </w:rPr>
        <w:drawing>
          <wp:inline distT="0" distB="0" distL="0" distR="0" wp14:anchorId="5D9D2D2A" wp14:editId="7EDFEBF7">
            <wp:extent cx="5731510" cy="2360295"/>
            <wp:effectExtent l="0" t="0" r="2540" b="1905"/>
            <wp:docPr id="210179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93444" name=""/>
                    <pic:cNvPicPr/>
                  </pic:nvPicPr>
                  <pic:blipFill>
                    <a:blip r:embed="rId8"/>
                    <a:stretch>
                      <a:fillRect/>
                    </a:stretch>
                  </pic:blipFill>
                  <pic:spPr>
                    <a:xfrm>
                      <a:off x="0" y="0"/>
                      <a:ext cx="5731510" cy="2360295"/>
                    </a:xfrm>
                    <a:prstGeom prst="rect">
                      <a:avLst/>
                    </a:prstGeom>
                  </pic:spPr>
                </pic:pic>
              </a:graphicData>
            </a:graphic>
          </wp:inline>
        </w:drawing>
      </w:r>
    </w:p>
    <w:p w14:paraId="1B449344" w14:textId="77777777" w:rsidR="0078161C" w:rsidRDefault="0078161C" w:rsidP="00E203D1"/>
    <w:p w14:paraId="0A2D36D0" w14:textId="2291AE30" w:rsidR="00E203D1" w:rsidRDefault="00E203D1" w:rsidP="00E203D1">
      <w:r>
        <w:t xml:space="preserve">The </w:t>
      </w:r>
      <w:r w:rsidR="0078161C">
        <w:t xml:space="preserve">blue arrow shows the name </w:t>
      </w:r>
      <w:r>
        <w:t xml:space="preserve"> ‘</w:t>
      </w:r>
      <w:r w:rsidRPr="00A572BA">
        <w:rPr>
          <w:i/>
          <w:iCs/>
        </w:rPr>
        <w:t>Georgius Broomham</w:t>
      </w:r>
      <w:r w:rsidR="0078161C" w:rsidRPr="00A572BA">
        <w:rPr>
          <w:i/>
          <w:iCs/>
        </w:rPr>
        <w:t>’</w:t>
      </w:r>
      <w:r>
        <w:t xml:space="preserve"> and </w:t>
      </w:r>
      <w:r w:rsidR="0078161C">
        <w:t>the red arrow ‘</w:t>
      </w:r>
      <w:r w:rsidRPr="00A572BA">
        <w:rPr>
          <w:i/>
          <w:iCs/>
        </w:rPr>
        <w:t>Dorothea Newman</w:t>
      </w:r>
      <w:r w:rsidR="0078161C" w:rsidRPr="00A572BA">
        <w:rPr>
          <w:i/>
          <w:iCs/>
        </w:rPr>
        <w:t>’</w:t>
      </w:r>
      <w:r w:rsidR="0078161C">
        <w:t xml:space="preserve">. The text between the two arrows says </w:t>
      </w:r>
      <w:r w:rsidR="0078161C" w:rsidRPr="00A572BA">
        <w:rPr>
          <w:i/>
          <w:iCs/>
        </w:rPr>
        <w:t>‘I</w:t>
      </w:r>
      <w:r w:rsidRPr="00A572BA">
        <w:rPr>
          <w:i/>
          <w:iCs/>
        </w:rPr>
        <w:t xml:space="preserve">ndicted for murdering of Robert, </w:t>
      </w:r>
      <w:proofErr w:type="spellStart"/>
      <w:r w:rsidRPr="00A572BA">
        <w:rPr>
          <w:i/>
          <w:iCs/>
        </w:rPr>
        <w:t>son</w:t>
      </w:r>
      <w:r w:rsidR="00DE47AB" w:rsidRPr="00A572BA">
        <w:rPr>
          <w:i/>
          <w:iCs/>
        </w:rPr>
        <w:t>ne</w:t>
      </w:r>
      <w:proofErr w:type="spellEnd"/>
      <w:r w:rsidRPr="00A572BA">
        <w:rPr>
          <w:i/>
          <w:iCs/>
        </w:rPr>
        <w:t xml:space="preserve"> of George Broomham by a staffe’</w:t>
      </w:r>
      <w:r>
        <w:t xml:space="preserve">. </w:t>
      </w:r>
      <w:r w:rsidR="0078161C">
        <w:t xml:space="preserve">Further down the page, it </w:t>
      </w:r>
      <w:r>
        <w:t>says ‘</w:t>
      </w:r>
      <w:r w:rsidRPr="00A572BA">
        <w:rPr>
          <w:i/>
          <w:iCs/>
        </w:rPr>
        <w:t>The aforesaid Georgius and the aforesaid Dorothea indicted for the murdering of Martha, the wife of the said George Broomham by a staffe’.</w:t>
      </w:r>
      <w:r>
        <w:t xml:space="preserve"> </w:t>
      </w:r>
    </w:p>
    <w:p w14:paraId="039C7506" w14:textId="6018BF75" w:rsidR="00E203D1" w:rsidRPr="001504EB" w:rsidRDefault="00E203D1" w:rsidP="00E203D1">
      <w:pPr>
        <w:rPr>
          <w:b/>
          <w:bCs/>
        </w:rPr>
      </w:pPr>
    </w:p>
    <w:p w14:paraId="2B5947D3" w14:textId="5AAB9E0A" w:rsidR="00C23A28" w:rsidRDefault="00E203D1" w:rsidP="00E203D1">
      <w:r>
        <w:t xml:space="preserve">I also found evidence in another record </w:t>
      </w:r>
      <w:r w:rsidR="00C23A28">
        <w:t xml:space="preserve">(ASSI 24/22) </w:t>
      </w:r>
      <w:r>
        <w:t>from the W</w:t>
      </w:r>
      <w:r w:rsidR="00C23A28">
        <w:t>inchester Assizes</w:t>
      </w:r>
      <w:r w:rsidR="002C478C">
        <w:t xml:space="preserve"> of 1676</w:t>
      </w:r>
      <w:r w:rsidR="00C23A28">
        <w:t>.</w:t>
      </w:r>
      <w:r w:rsidR="0041358F">
        <w:rPr>
          <w:rStyle w:val="FootnoteReference"/>
        </w:rPr>
        <w:footnoteReference w:id="8"/>
      </w:r>
    </w:p>
    <w:p w14:paraId="363997ED" w14:textId="77777777" w:rsidR="00C23A28" w:rsidRDefault="00C23A28" w:rsidP="00E203D1">
      <w:r>
        <w:rPr>
          <w:noProof/>
        </w:rPr>
        <w:drawing>
          <wp:inline distT="0" distB="0" distL="0" distR="0" wp14:anchorId="7E245EDE" wp14:editId="545867ED">
            <wp:extent cx="5305425" cy="1247775"/>
            <wp:effectExtent l="0" t="0" r="9525" b="9525"/>
            <wp:docPr id="71215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53743" name=""/>
                    <pic:cNvPicPr/>
                  </pic:nvPicPr>
                  <pic:blipFill>
                    <a:blip r:embed="rId9"/>
                    <a:stretch>
                      <a:fillRect/>
                    </a:stretch>
                  </pic:blipFill>
                  <pic:spPr>
                    <a:xfrm>
                      <a:off x="0" y="0"/>
                      <a:ext cx="5305425" cy="1247775"/>
                    </a:xfrm>
                    <a:prstGeom prst="rect">
                      <a:avLst/>
                    </a:prstGeom>
                  </pic:spPr>
                </pic:pic>
              </a:graphicData>
            </a:graphic>
          </wp:inline>
        </w:drawing>
      </w:r>
      <w:r w:rsidR="00E203D1">
        <w:t xml:space="preserve"> </w:t>
      </w:r>
    </w:p>
    <w:p w14:paraId="24422825" w14:textId="5F8D6D1E" w:rsidR="00E203D1" w:rsidRDefault="00C23A28" w:rsidP="00E203D1">
      <w:r>
        <w:t>A full, semi-diplomatic transcription of this document is also attached.</w:t>
      </w:r>
      <w:r w:rsidR="00E203D1">
        <w:t xml:space="preserve"> </w:t>
      </w:r>
      <w:r>
        <w:t xml:space="preserve">The above extract states: </w:t>
      </w:r>
      <w:r w:rsidRPr="00A572BA">
        <w:rPr>
          <w:i/>
          <w:iCs/>
        </w:rPr>
        <w:t xml:space="preserve">‘Whereas at this present Assizes and </w:t>
      </w:r>
      <w:proofErr w:type="spellStart"/>
      <w:r w:rsidR="00DE47AB" w:rsidRPr="00A572BA">
        <w:rPr>
          <w:i/>
          <w:iCs/>
        </w:rPr>
        <w:t>generall</w:t>
      </w:r>
      <w:proofErr w:type="spellEnd"/>
      <w:r w:rsidRPr="00A572BA">
        <w:rPr>
          <w:i/>
          <w:iCs/>
        </w:rPr>
        <w:t xml:space="preserve"> Gaol delivery held for this County George Bromham and Dorothy Newman were indicted and convicted for two most barbarous, bloody and foul </w:t>
      </w:r>
      <w:proofErr w:type="gramStart"/>
      <w:r w:rsidRPr="00A572BA">
        <w:rPr>
          <w:i/>
          <w:iCs/>
        </w:rPr>
        <w:t>murders’</w:t>
      </w:r>
      <w:proofErr w:type="gramEnd"/>
      <w:r>
        <w:t>. I</w:t>
      </w:r>
      <w:r w:rsidR="00E203D1">
        <w:t xml:space="preserve">t  </w:t>
      </w:r>
      <w:r>
        <w:t>broadly</w:t>
      </w:r>
      <w:r w:rsidR="00E203D1">
        <w:t xml:space="preserve"> confirms the account in the broadsheet and the parish records I found, which place George’s wife Martha near Devizes, and that </w:t>
      </w:r>
      <w:r w:rsidR="00E203D1">
        <w:lastRenderedPageBreak/>
        <w:t>Dorothy lived in Vernham Dean. It also explains why George’s wife was buried in East Woodhay.</w:t>
      </w:r>
    </w:p>
    <w:p w14:paraId="190AD96D" w14:textId="77777777" w:rsidR="00E203D1" w:rsidRDefault="00E203D1" w:rsidP="00E203D1"/>
    <w:p w14:paraId="5A6B6561" w14:textId="3709E5F2" w:rsidR="00E203D1" w:rsidRDefault="00E203D1" w:rsidP="00E203D1">
      <w:r>
        <w:t xml:space="preserve">There’s no mention anywhere in these documents of Inkpen. But such a scandalous and violent event would have been talked about for miles around for many years after </w:t>
      </w:r>
      <w:r w:rsidR="003C6A8C">
        <w:t xml:space="preserve">it took place </w:t>
      </w:r>
      <w:r>
        <w:t xml:space="preserve">and it’s inevitable that the story became embroidered and details became confused over the centuries. </w:t>
      </w:r>
    </w:p>
    <w:p w14:paraId="4CFA4A8C" w14:textId="77777777" w:rsidR="003C6A8C" w:rsidRDefault="003C6A8C" w:rsidP="00E203D1"/>
    <w:p w14:paraId="23CF2EB0" w14:textId="1D2EE02D" w:rsidR="003C6A8C" w:rsidRDefault="003C6A8C" w:rsidP="00E203D1">
      <w:pPr>
        <w:rPr>
          <w:sz w:val="22"/>
          <w:szCs w:val="22"/>
        </w:rPr>
      </w:pPr>
      <w:r w:rsidRPr="003C6A8C">
        <w:rPr>
          <w:sz w:val="22"/>
          <w:szCs w:val="22"/>
        </w:rPr>
        <w:t xml:space="preserve">Patricia Coveney Sears graduated from </w:t>
      </w:r>
      <w:r>
        <w:rPr>
          <w:sz w:val="22"/>
          <w:szCs w:val="22"/>
        </w:rPr>
        <w:t>University College Cork with the Diploma in Genealogy (Di</w:t>
      </w:r>
      <w:r w:rsidR="00137C8E">
        <w:rPr>
          <w:sz w:val="22"/>
          <w:szCs w:val="22"/>
        </w:rPr>
        <w:t>st</w:t>
      </w:r>
      <w:r>
        <w:rPr>
          <w:sz w:val="22"/>
          <w:szCs w:val="22"/>
        </w:rPr>
        <w:t xml:space="preserve">inction) </w:t>
      </w:r>
      <w:r w:rsidR="00137C8E">
        <w:rPr>
          <w:sz w:val="22"/>
          <w:szCs w:val="22"/>
        </w:rPr>
        <w:t xml:space="preserve">in 2022 </w:t>
      </w:r>
      <w:r>
        <w:rPr>
          <w:sz w:val="22"/>
          <w:szCs w:val="22"/>
        </w:rPr>
        <w:t xml:space="preserve">and </w:t>
      </w:r>
      <w:r w:rsidRPr="003C6A8C">
        <w:rPr>
          <w:sz w:val="22"/>
          <w:szCs w:val="22"/>
        </w:rPr>
        <w:t xml:space="preserve">the University of Strathclyde in 2025 with a MSc </w:t>
      </w:r>
      <w:r>
        <w:rPr>
          <w:sz w:val="22"/>
          <w:szCs w:val="22"/>
        </w:rPr>
        <w:t>(</w:t>
      </w:r>
      <w:r w:rsidRPr="003C6A8C">
        <w:rPr>
          <w:sz w:val="22"/>
          <w:szCs w:val="22"/>
        </w:rPr>
        <w:t xml:space="preserve">Distinction) in Genealogical, Palaeographic and Heraldic Studies. She is a member of the Register of Qualified Genealogists and has had articles published in </w:t>
      </w:r>
      <w:r w:rsidRPr="003C6A8C">
        <w:rPr>
          <w:i/>
          <w:iCs/>
          <w:sz w:val="22"/>
          <w:szCs w:val="22"/>
        </w:rPr>
        <w:t>The London Journal</w:t>
      </w:r>
      <w:r w:rsidRPr="003C6A8C">
        <w:rPr>
          <w:sz w:val="22"/>
          <w:szCs w:val="22"/>
        </w:rPr>
        <w:t xml:space="preserve">, </w:t>
      </w:r>
      <w:r w:rsidRPr="003C6A8C">
        <w:rPr>
          <w:i/>
          <w:iCs/>
          <w:sz w:val="22"/>
          <w:szCs w:val="22"/>
        </w:rPr>
        <w:t>Family Tree Magazine</w:t>
      </w:r>
      <w:r w:rsidRPr="003C6A8C">
        <w:rPr>
          <w:sz w:val="22"/>
          <w:szCs w:val="22"/>
        </w:rPr>
        <w:t>, and other genealogical and local history publications.</w:t>
      </w:r>
      <w:r>
        <w:rPr>
          <w:sz w:val="22"/>
          <w:szCs w:val="22"/>
        </w:rPr>
        <w:t xml:space="preserve"> She gives online and in-person talks on her specialist subjects and accepts commissions for client research. </w:t>
      </w:r>
      <w:hyperlink r:id="rId10" w:history="1">
        <w:r w:rsidR="00C53C00" w:rsidRPr="001312DD">
          <w:rPr>
            <w:rStyle w:val="Hyperlink"/>
            <w:sz w:val="22"/>
            <w:szCs w:val="22"/>
          </w:rPr>
          <w:t>https://www.pcsgenealogy.com/</w:t>
        </w:r>
      </w:hyperlink>
    </w:p>
    <w:p w14:paraId="072752E2" w14:textId="77777777" w:rsidR="00C53C00" w:rsidRDefault="00C53C00" w:rsidP="00E203D1">
      <w:pPr>
        <w:rPr>
          <w:sz w:val="22"/>
          <w:szCs w:val="22"/>
        </w:rPr>
      </w:pPr>
    </w:p>
    <w:p w14:paraId="7B6C6396" w14:textId="77777777" w:rsidR="00C53C00" w:rsidRDefault="00C53C00" w:rsidP="00E203D1">
      <w:pPr>
        <w:rPr>
          <w:sz w:val="22"/>
          <w:szCs w:val="22"/>
        </w:rPr>
      </w:pPr>
    </w:p>
    <w:p w14:paraId="031B8513" w14:textId="77777777" w:rsidR="00C53C00" w:rsidRDefault="00C53C00" w:rsidP="00E203D1">
      <w:pPr>
        <w:rPr>
          <w:sz w:val="22"/>
          <w:szCs w:val="22"/>
        </w:rPr>
      </w:pPr>
    </w:p>
    <w:p w14:paraId="3D6F2BBB" w14:textId="77777777" w:rsidR="00C53C00" w:rsidRDefault="00C53C00" w:rsidP="00E203D1">
      <w:pPr>
        <w:rPr>
          <w:sz w:val="22"/>
          <w:szCs w:val="22"/>
        </w:rPr>
      </w:pPr>
    </w:p>
    <w:p w14:paraId="1600B116" w14:textId="77777777" w:rsidR="004E0D74" w:rsidRDefault="004E0D74" w:rsidP="00C53C00">
      <w:pPr>
        <w:rPr>
          <w:b/>
          <w:bCs/>
        </w:rPr>
      </w:pPr>
    </w:p>
    <w:p w14:paraId="29761874" w14:textId="77777777" w:rsidR="004E0D74" w:rsidRDefault="004E0D74" w:rsidP="00C53C00">
      <w:pPr>
        <w:rPr>
          <w:b/>
          <w:bCs/>
        </w:rPr>
      </w:pPr>
    </w:p>
    <w:p w14:paraId="1783344E" w14:textId="77777777" w:rsidR="004E0D74" w:rsidRDefault="004E0D74" w:rsidP="00C53C00">
      <w:pPr>
        <w:rPr>
          <w:b/>
          <w:bCs/>
        </w:rPr>
      </w:pPr>
    </w:p>
    <w:p w14:paraId="3526D9F0" w14:textId="77777777" w:rsidR="004E0D74" w:rsidRDefault="004E0D74" w:rsidP="00C53C00">
      <w:pPr>
        <w:rPr>
          <w:b/>
          <w:bCs/>
        </w:rPr>
      </w:pPr>
    </w:p>
    <w:p w14:paraId="60356079" w14:textId="1F7A62A3" w:rsidR="00C53C00" w:rsidRPr="001A218B" w:rsidRDefault="00C53C00" w:rsidP="00C53C00">
      <w:pPr>
        <w:rPr>
          <w:b/>
          <w:bCs/>
        </w:rPr>
      </w:pPr>
      <w:r w:rsidRPr="001A218B">
        <w:rPr>
          <w:b/>
          <w:bCs/>
        </w:rPr>
        <w:t xml:space="preserve">Semi-diplomatic transcription of </w:t>
      </w:r>
    </w:p>
    <w:p w14:paraId="7AC2F15F" w14:textId="77777777" w:rsidR="00C53C00" w:rsidRDefault="00C53C00" w:rsidP="00C53C00">
      <w:hyperlink r:id="rId11" w:history="1">
        <w:r w:rsidRPr="009957E3">
          <w:rPr>
            <w:rStyle w:val="Hyperlink"/>
          </w:rPr>
          <w:t>https://archive.org/details/bim_early-english-books-1641-1700_most-wicked-cruel-bloo_white-l_1676/page/n7/mode/2up</w:t>
        </w:r>
      </w:hyperlink>
    </w:p>
    <w:p w14:paraId="23B2CD8A" w14:textId="77777777" w:rsidR="00C53C00" w:rsidRPr="001A218B" w:rsidRDefault="00C53C00" w:rsidP="00C53C00">
      <w:pPr>
        <w:rPr>
          <w:b/>
          <w:bCs/>
        </w:rPr>
      </w:pPr>
      <w:r w:rsidRPr="001A218B">
        <w:rPr>
          <w:b/>
          <w:bCs/>
        </w:rPr>
        <w:t>Title page:</w:t>
      </w:r>
    </w:p>
    <w:p w14:paraId="1D83DCB5" w14:textId="77777777" w:rsidR="00C53C00" w:rsidRDefault="00C53C00" w:rsidP="00C53C00">
      <w:r>
        <w:t>“Most wicked, cruel, bloody, and barbarous News from This Last Lent Assizes At the City of Winchester in Hampshire.</w:t>
      </w:r>
    </w:p>
    <w:p w14:paraId="66B6E0B8" w14:textId="77777777" w:rsidR="00C53C00" w:rsidRDefault="00C53C00" w:rsidP="00C53C00">
      <w:r>
        <w:t xml:space="preserve">Being a Full and true Relation of George Bromman and Dorothy Newman his wicked strumpet, being both agreed to make away his own wife and son; with the manner how they brought it about, and for what intent, and how they were Discovered after he had </w:t>
      </w:r>
      <w:proofErr w:type="spellStart"/>
      <w:r>
        <w:lastRenderedPageBreak/>
        <w:t>Murthered</w:t>
      </w:r>
      <w:proofErr w:type="spellEnd"/>
      <w:r>
        <w:t xml:space="preserve"> his wife, on Ball-hill in East-Woodhay parish and his son on </w:t>
      </w:r>
      <w:proofErr w:type="spellStart"/>
      <w:r>
        <w:t>Coum</w:t>
      </w:r>
      <w:proofErr w:type="spellEnd"/>
      <w:r>
        <w:t xml:space="preserve">-hill, in a most cruel and frightful manner, as the Book within doth more largely express. </w:t>
      </w:r>
    </w:p>
    <w:p w14:paraId="10D7F24D" w14:textId="77777777" w:rsidR="00C53C00" w:rsidRDefault="00C53C00" w:rsidP="00C53C00">
      <w:r>
        <w:t xml:space="preserve">Also the manner how they were Hang’d in chains, both he and his Harlot one at one end and the other at the other end of the </w:t>
      </w:r>
      <w:proofErr w:type="spellStart"/>
      <w:r>
        <w:t>Gibet</w:t>
      </w:r>
      <w:proofErr w:type="spellEnd"/>
      <w:r>
        <w:t xml:space="preserve">, on </w:t>
      </w:r>
      <w:proofErr w:type="spellStart"/>
      <w:r>
        <w:t>Coum</w:t>
      </w:r>
      <w:proofErr w:type="spellEnd"/>
      <w:r>
        <w:t xml:space="preserve">-hill, seven Miles off Newbury and </w:t>
      </w:r>
      <w:r>
        <w:br/>
        <w:t>Five Miles off Hungerford, on Tuesday the 7th of this instant March, 1676.’</w:t>
      </w:r>
    </w:p>
    <w:p w14:paraId="47772653" w14:textId="77777777" w:rsidR="00C53C00" w:rsidRDefault="00C53C00" w:rsidP="00C53C00">
      <w:r w:rsidRPr="001A218B">
        <w:rPr>
          <w:b/>
          <w:bCs/>
        </w:rPr>
        <w:t>Inside the document, it continues</w:t>
      </w:r>
      <w:r>
        <w:t>:</w:t>
      </w:r>
    </w:p>
    <w:p w14:paraId="41061A64" w14:textId="77777777" w:rsidR="00C53C00" w:rsidRDefault="00C53C00" w:rsidP="00C53C00">
      <w:r>
        <w:t xml:space="preserve">“One George Bromman Servant and Head-Caterer to one Farmer Hunt of Ham in the County of Wilts, a very Honest and good Sufficient man, but it may happen that many an Honest man may have a bad servant, but it was otherwise by this man, for he had a very true and faithful Servant of this John*, till the Devil and a base Strumpet laid their heads together for the </w:t>
      </w:r>
      <w:proofErr w:type="spellStart"/>
      <w:r>
        <w:t>Trappaning</w:t>
      </w:r>
      <w:proofErr w:type="spellEnd"/>
      <w:r>
        <w:t xml:space="preserve"> of this poor fellow, (if I may call him so) for truly he is to be </w:t>
      </w:r>
      <w:proofErr w:type="spellStart"/>
      <w:r>
        <w:t>pittied</w:t>
      </w:r>
      <w:proofErr w:type="spellEnd"/>
      <w:r>
        <w:t xml:space="preserve"> by any that fears God; but to be short, this man forsook his wife and children, and kept company with a wicked base Strumpet, for several years, in the filthy sin of Adultery, and did keep themselves as close from the world as possible they could, </w:t>
      </w:r>
      <w:proofErr w:type="spellStart"/>
      <w:r>
        <w:t>bit</w:t>
      </w:r>
      <w:proofErr w:type="spellEnd"/>
      <w:r>
        <w:t xml:space="preserve"> not so but that it was understood by some to their great shame, but his own wife, poor soul, which </w:t>
      </w:r>
      <w:proofErr w:type="spellStart"/>
      <w:r>
        <w:t>lov’d</w:t>
      </w:r>
      <w:proofErr w:type="spellEnd"/>
      <w:r>
        <w:t xml:space="preserve"> him as the Apple of her Eye, was blinded, and would not believe no such thing of her husband at first, till it was too evidently made appear by a </w:t>
      </w:r>
      <w:proofErr w:type="spellStart"/>
      <w:r>
        <w:t>Countrey</w:t>
      </w:r>
      <w:proofErr w:type="spellEnd"/>
      <w:r>
        <w:t xml:space="preserve"> talk; this passed on for four years and upwards, and the Whore now begun to grow weary of his Wife; telling him how happily and comfortably they might live together if his Wife was dead; Why </w:t>
      </w:r>
      <w:proofErr w:type="spellStart"/>
      <w:r>
        <w:t>saies</w:t>
      </w:r>
      <w:proofErr w:type="spellEnd"/>
      <w:r>
        <w:t xml:space="preserve"> this John would you marry me then; Yes, answered she, and you should find me a good friend to you too, better then you do now; he </w:t>
      </w:r>
      <w:proofErr w:type="spellStart"/>
      <w:r>
        <w:t>replys</w:t>
      </w:r>
      <w:proofErr w:type="spellEnd"/>
      <w:r>
        <w:t xml:space="preserve">, what shall I do to make her dye, she answered that she had a Friend in Newberry, which had a Daughter living in </w:t>
      </w:r>
      <w:proofErr w:type="spellStart"/>
      <w:r>
        <w:t>Virginny</w:t>
      </w:r>
      <w:proofErr w:type="spellEnd"/>
      <w:r>
        <w:t xml:space="preserve">, if </w:t>
      </w:r>
      <w:proofErr w:type="spellStart"/>
      <w:r>
        <w:t>you’l</w:t>
      </w:r>
      <w:proofErr w:type="spellEnd"/>
      <w:r>
        <w:t xml:space="preserve"> go over and fetch your Wife and Son and meet me upon such a day, </w:t>
      </w:r>
      <w:proofErr w:type="spellStart"/>
      <w:r>
        <w:t>i’le</w:t>
      </w:r>
      <w:proofErr w:type="spellEnd"/>
      <w:r>
        <w:t xml:space="preserve"> see and lay wait for some in the mean time for to </w:t>
      </w:r>
      <w:proofErr w:type="spellStart"/>
      <w:r>
        <w:t>perswade</w:t>
      </w:r>
      <w:proofErr w:type="spellEnd"/>
      <w:r>
        <w:t xml:space="preserve"> your wife and Son to go to Virginny to this Gooddy Geis daughter, and will tell her it is a fine sweet </w:t>
      </w:r>
      <w:proofErr w:type="spellStart"/>
      <w:r>
        <w:t>Countrey</w:t>
      </w:r>
      <w:proofErr w:type="spellEnd"/>
      <w:r>
        <w:t xml:space="preserve">, and ‘tis better living there then here; these and a great many wicked fancies they had to make her away: so by her persuading he hired a Horse and came to his wife </w:t>
      </w:r>
      <w:proofErr w:type="spellStart"/>
      <w:r>
        <w:t>neer</w:t>
      </w:r>
      <w:proofErr w:type="spellEnd"/>
      <w:r>
        <w:t xml:space="preserve"> the Devizes in Wiltshire, who poor soul when she saw him leapt and hung about him, and wept for Joy, for it was known that she was a tender, loving wife to him although he had a stony Knaves heart to her and her children, so he told her that he came to fetch her to Newberry, and that horse he had brought to carry her; then her joys was doubled, and was exceeding glad she should receive so much love from him; so the next day they came to this whores house at </w:t>
      </w:r>
      <w:r>
        <w:lastRenderedPageBreak/>
        <w:t xml:space="preserve">Vernum; His wife not knowing that was his whore; and from thence they went to Goodwife Geis in Newberry, where they propounded the question for she and her Son to go to Virginny, but there was no </w:t>
      </w:r>
      <w:proofErr w:type="spellStart"/>
      <w:r>
        <w:t>perswading</w:t>
      </w:r>
      <w:proofErr w:type="spellEnd"/>
      <w:r>
        <w:t xml:space="preserve"> of her, they carried them back again the same day; with that the Strumpet whose name was Dorothy Newman sent her own son to her husband to come and fetch away his wife and son, and beat their brains out, for she would not go to Virginny, not she, so the next morning he came early, and had them along with him both wife and son, and his Whore went also with them, till they came to a bye place on Ball-hill, in Wast-wood-hay-parish in Hampshire, where most inhumanely he fell upon his wife, giving her several wounds in the head and stopping her mouth with fern or brakes, thrusting of them down her throat with a stick, so leaving of her dead went and murdered his son, a boy about 14 years of age on </w:t>
      </w:r>
      <w:proofErr w:type="spellStart"/>
      <w:r>
        <w:t>Coum</w:t>
      </w:r>
      <w:proofErr w:type="spellEnd"/>
      <w:r>
        <w:t xml:space="preserve">-hill, some </w:t>
      </w:r>
      <w:proofErr w:type="spellStart"/>
      <w:r>
        <w:t>seaven</w:t>
      </w:r>
      <w:proofErr w:type="spellEnd"/>
      <w:r>
        <w:t xml:space="preserve"> Miles from Newberry, then took and flung him in a deep Pond of water: this was on Tuesday in the </w:t>
      </w:r>
      <w:proofErr w:type="spellStart"/>
      <w:r>
        <w:t>begining</w:t>
      </w:r>
      <w:proofErr w:type="spellEnd"/>
      <w:r>
        <w:t xml:space="preserve"> of August last, &amp; the </w:t>
      </w:r>
      <w:proofErr w:type="spellStart"/>
      <w:r>
        <w:t>Murthered</w:t>
      </w:r>
      <w:proofErr w:type="spellEnd"/>
      <w:r>
        <w:t xml:space="preserve"> bodies was found out on Thursday following; but when they were found, none of the Neighbouring people knew them, they being Strangers, but the News flying about the Country, of such Murders done on the body of a Woman and a young Lad, and coming to the ears of Good-wife Geis of Newberry, it run in her mind that it was the Woman and her Son that Dorothy Newman had brought to her house to be sent to Virginny, and to be satisfied therein went and found they were the same indeed; and forthwith she caused the strumpet Dorothy Newman to be Apprehended, but for the man she did not know him, declaring that she never saw him to her knowledge.</w:t>
      </w:r>
    </w:p>
    <w:p w14:paraId="222F38CF" w14:textId="77777777" w:rsidR="00C53C00" w:rsidRDefault="00C53C00" w:rsidP="00C53C00">
      <w:r>
        <w:t xml:space="preserve">But he was soon discovered by his Whores own son, which did confess that this George Brommon used to come every night and fetch a Lader out of the Barn, and set against his Mothers window, and so creep in and lye with her, wherewithal care was taken, and a Watch set privately, and that Night he was taken with the Ladder on his shoulder, and being apprehended he </w:t>
      </w:r>
      <w:proofErr w:type="spellStart"/>
      <w:r>
        <w:t>confest</w:t>
      </w:r>
      <w:proofErr w:type="spellEnd"/>
      <w:r>
        <w:t xml:space="preserve"> it, and withal said; that the killing of his wife did not trouble him to speak on, if he had not murdered his son, which </w:t>
      </w:r>
      <w:proofErr w:type="spellStart"/>
      <w:r>
        <w:t>beg’d</w:t>
      </w:r>
      <w:proofErr w:type="spellEnd"/>
      <w:r>
        <w:t xml:space="preserve"> so hard for </w:t>
      </w:r>
      <w:proofErr w:type="spellStart"/>
      <w:r>
        <w:t>Gods</w:t>
      </w:r>
      <w:proofErr w:type="spellEnd"/>
      <w:r>
        <w:t xml:space="preserve"> sake, and Christ Jesus sake to save his life, and hung very fast about him all the time. </w:t>
      </w:r>
    </w:p>
    <w:p w14:paraId="08A325CF" w14:textId="77777777" w:rsidR="00C53C00" w:rsidRDefault="00C53C00" w:rsidP="00C53C00">
      <w:r>
        <w:t xml:space="preserve">So they were committed to the City of Winchester, there being the County Goal for Hampshire, where they have lain till this Lent Assizes; and being come to their </w:t>
      </w:r>
      <w:proofErr w:type="spellStart"/>
      <w:r>
        <w:t>Tryals</w:t>
      </w:r>
      <w:proofErr w:type="spellEnd"/>
      <w:r>
        <w:t xml:space="preserve"> before the Judges of the </w:t>
      </w:r>
      <w:proofErr w:type="spellStart"/>
      <w:r>
        <w:t>Circuite</w:t>
      </w:r>
      <w:proofErr w:type="spellEnd"/>
      <w:r>
        <w:t xml:space="preserve">, the chief witnesses against them was this lewd </w:t>
      </w:r>
      <w:proofErr w:type="spellStart"/>
      <w:r>
        <w:t>Womans</w:t>
      </w:r>
      <w:proofErr w:type="spellEnd"/>
      <w:r>
        <w:t xml:space="preserve"> own son, and some others that made out what a wicked liver she had been, and </w:t>
      </w:r>
      <w:r>
        <w:lastRenderedPageBreak/>
        <w:t xml:space="preserve">how it has been </w:t>
      </w:r>
      <w:proofErr w:type="spellStart"/>
      <w:r>
        <w:t>judg’d</w:t>
      </w:r>
      <w:proofErr w:type="spellEnd"/>
      <w:r>
        <w:t xml:space="preserve"> that she had made away her former Husband and a Child before, and having nothing to plead for themselves, was sentenced both of them to be </w:t>
      </w:r>
      <w:proofErr w:type="spellStart"/>
      <w:r>
        <w:t>hang’d</w:t>
      </w:r>
      <w:proofErr w:type="spellEnd"/>
      <w:r>
        <w:t xml:space="preserve"> in Chains of Iron back to back at </w:t>
      </w:r>
      <w:proofErr w:type="spellStart"/>
      <w:r>
        <w:t>Coum</w:t>
      </w:r>
      <w:proofErr w:type="spellEnd"/>
      <w:r>
        <w:t xml:space="preserve">-hill in Hampshire, not far from the place where he committed these cruel </w:t>
      </w:r>
      <w:proofErr w:type="spellStart"/>
      <w:r>
        <w:t>Murthers</w:t>
      </w:r>
      <w:proofErr w:type="spellEnd"/>
      <w:r>
        <w:t xml:space="preserve">, being some </w:t>
      </w:r>
      <w:proofErr w:type="spellStart"/>
      <w:r>
        <w:t>seaven</w:t>
      </w:r>
      <w:proofErr w:type="spellEnd"/>
      <w:r>
        <w:t xml:space="preserve"> miles from Newberry, and five miles from Hungerford, and about seven Miles from Andover: This was done on Munday, March the 6</w:t>
      </w:r>
      <w:r w:rsidRPr="00BF2281">
        <w:rPr>
          <w:vertAlign w:val="superscript"/>
        </w:rPr>
        <w:t>th</w:t>
      </w:r>
      <w:r>
        <w:t xml:space="preserve"> 1676.”</w:t>
      </w:r>
    </w:p>
    <w:p w14:paraId="08D34B42" w14:textId="77777777" w:rsidR="004E0D74" w:rsidRDefault="004E0D74" w:rsidP="00C53C00"/>
    <w:p w14:paraId="2CAEC113" w14:textId="00747E25" w:rsidR="004E0D74" w:rsidRDefault="00D67D5D" w:rsidP="00C53C00">
      <w:r>
        <w:t>ASSI 23/1 is written in court hand, in a mixture of English and Latin and, as was usual in legal documents at this time, contains many contractions and abbreviations. Although I successfully completed the modules on Palaeography in my MSc course, including passages in Latin, none of the documents I had to transcribe were in court hand, nor were there any assize records. I have spent some time familiarising myself with court hand script and found transcriptions of assize documents on British History Online and the National Archives. From these I was able to make an educated guess as to the contents of this document but, if anyone reading this has the expertise to provide a full and accurate transcription and translation, I would be delighted to hear from you.</w:t>
      </w:r>
    </w:p>
    <w:p w14:paraId="05141674" w14:textId="77777777" w:rsidR="00D67D5D" w:rsidRDefault="00D67D5D" w:rsidP="00C53C00"/>
    <w:p w14:paraId="261B22AE" w14:textId="7DD426CA" w:rsidR="00D67D5D" w:rsidRDefault="00D67D5D" w:rsidP="00C53C00"/>
    <w:p w14:paraId="2C060829" w14:textId="6B8D0A39" w:rsidR="00D67D5D" w:rsidRDefault="00D67D5D" w:rsidP="00D67D5D">
      <w:r>
        <w:t>My interpretation of the relevant extract from ASSI 23/1:</w:t>
      </w:r>
    </w:p>
    <w:p w14:paraId="7E73E1C9" w14:textId="77777777" w:rsidR="00D67D5D" w:rsidRPr="00085475" w:rsidRDefault="00D67D5D" w:rsidP="00D67D5D">
      <w:pPr>
        <w:rPr>
          <w:i/>
          <w:iCs/>
        </w:rPr>
      </w:pPr>
      <w:r w:rsidRPr="00085475">
        <w:rPr>
          <w:i/>
          <w:iCs/>
        </w:rPr>
        <w:t>Charles II</w:t>
      </w:r>
    </w:p>
    <w:p w14:paraId="3EA9D481" w14:textId="77777777" w:rsidR="00D67D5D" w:rsidRDefault="00D67D5D" w:rsidP="00D67D5D">
      <w:pPr>
        <w:rPr>
          <w:i/>
          <w:iCs/>
        </w:rPr>
      </w:pPr>
      <w:r w:rsidRPr="00085475">
        <w:rPr>
          <w:i/>
          <w:iCs/>
        </w:rPr>
        <w:t xml:space="preserve">Session of gaol delivery in the county of </w:t>
      </w:r>
      <w:proofErr w:type="spellStart"/>
      <w:r w:rsidRPr="00085475">
        <w:rPr>
          <w:i/>
          <w:iCs/>
        </w:rPr>
        <w:t>Southamptonshire</w:t>
      </w:r>
      <w:proofErr w:type="spellEnd"/>
      <w:r w:rsidRPr="00085475">
        <w:rPr>
          <w:i/>
          <w:iCs/>
        </w:rPr>
        <w:t xml:space="preserve"> held on the 28</w:t>
      </w:r>
      <w:r w:rsidRPr="00085475">
        <w:rPr>
          <w:i/>
          <w:iCs/>
          <w:vertAlign w:val="superscript"/>
        </w:rPr>
        <w:t>th</w:t>
      </w:r>
      <w:r w:rsidRPr="00085475">
        <w:rPr>
          <w:i/>
          <w:iCs/>
        </w:rPr>
        <w:t xml:space="preserve"> day of February in the city of Winchester in the said county of </w:t>
      </w:r>
      <w:proofErr w:type="spellStart"/>
      <w:r w:rsidRPr="00085475">
        <w:rPr>
          <w:i/>
          <w:iCs/>
        </w:rPr>
        <w:t>Southamptonshire</w:t>
      </w:r>
      <w:proofErr w:type="spellEnd"/>
      <w:r w:rsidRPr="00085475">
        <w:rPr>
          <w:i/>
          <w:iCs/>
        </w:rPr>
        <w:t xml:space="preserve"> and on the following days in the twenty-seventh year of the reign of Charles II, King of England, Scotland, France and Ireland by the grace of God, defender of the faith, before Sir Richard Raynesford, chief justice to the King.</w:t>
      </w:r>
    </w:p>
    <w:p w14:paraId="7C502BC7" w14:textId="77777777" w:rsidR="00D67D5D" w:rsidRDefault="00D67D5D" w:rsidP="00D67D5D">
      <w:pPr>
        <w:rPr>
          <w:i/>
          <w:iCs/>
        </w:rPr>
      </w:pPr>
    </w:p>
    <w:p w14:paraId="6DFF446E" w14:textId="77777777" w:rsidR="00D67D5D" w:rsidRPr="00705FFB" w:rsidRDefault="00D67D5D" w:rsidP="00D67D5D">
      <w:pPr>
        <w:rPr>
          <w:i/>
          <w:iCs/>
        </w:rPr>
      </w:pPr>
      <w:r w:rsidRPr="00705FFB">
        <w:rPr>
          <w:i/>
          <w:iCs/>
        </w:rPr>
        <w:t>Sentence of judgement of George Bromham for the aforesaid crimes?</w:t>
      </w:r>
    </w:p>
    <w:p w14:paraId="74F1327C" w14:textId="77777777" w:rsidR="00D67D5D" w:rsidRPr="00705FFB" w:rsidRDefault="00D67D5D" w:rsidP="00D67D5D">
      <w:pPr>
        <w:rPr>
          <w:i/>
          <w:iCs/>
        </w:rPr>
      </w:pPr>
      <w:r w:rsidRPr="00705FFB">
        <w:rPr>
          <w:i/>
          <w:iCs/>
        </w:rPr>
        <w:t xml:space="preserve">Judged to be hanged in </w:t>
      </w:r>
      <w:proofErr w:type="spellStart"/>
      <w:r w:rsidRPr="00705FFB">
        <w:rPr>
          <w:i/>
          <w:iCs/>
        </w:rPr>
        <w:t>chaynes</w:t>
      </w:r>
      <w:proofErr w:type="spellEnd"/>
      <w:r w:rsidRPr="00705FFB">
        <w:rPr>
          <w:i/>
          <w:iCs/>
        </w:rPr>
        <w:t xml:space="preserve"> </w:t>
      </w:r>
      <w:proofErr w:type="spellStart"/>
      <w:r w:rsidRPr="00705FFB">
        <w:rPr>
          <w:i/>
          <w:iCs/>
        </w:rPr>
        <w:t>neere</w:t>
      </w:r>
      <w:proofErr w:type="spellEnd"/>
      <w:r w:rsidRPr="00705FFB">
        <w:rPr>
          <w:i/>
          <w:iCs/>
        </w:rPr>
        <w:t xml:space="preserve"> the place of the murder</w:t>
      </w:r>
    </w:p>
    <w:p w14:paraId="642AA912" w14:textId="77777777" w:rsidR="00D67D5D" w:rsidRPr="00705FFB" w:rsidRDefault="00D67D5D" w:rsidP="00D67D5D">
      <w:pPr>
        <w:rPr>
          <w:i/>
          <w:iCs/>
        </w:rPr>
      </w:pPr>
      <w:r w:rsidRPr="00705FFB">
        <w:rPr>
          <w:i/>
          <w:iCs/>
        </w:rPr>
        <w:t xml:space="preserve">Pleaded guilty? (po se </w:t>
      </w:r>
      <w:proofErr w:type="spellStart"/>
      <w:r w:rsidRPr="00705FFB">
        <w:rPr>
          <w:i/>
          <w:iCs/>
        </w:rPr>
        <w:t>cul</w:t>
      </w:r>
      <w:proofErr w:type="spellEnd"/>
      <w:r w:rsidRPr="00705FFB">
        <w:rPr>
          <w:i/>
          <w:iCs/>
        </w:rPr>
        <w:t>[</w:t>
      </w:r>
      <w:proofErr w:type="spellStart"/>
      <w:r w:rsidRPr="00705FFB">
        <w:rPr>
          <w:i/>
          <w:iCs/>
        </w:rPr>
        <w:t>pabilis</w:t>
      </w:r>
      <w:proofErr w:type="spellEnd"/>
      <w:r w:rsidRPr="00705FFB">
        <w:rPr>
          <w:i/>
          <w:iCs/>
        </w:rPr>
        <w:t>] but no chattels to forfeit? (</w:t>
      </w:r>
      <w:proofErr w:type="spellStart"/>
      <w:r w:rsidRPr="00705FFB">
        <w:rPr>
          <w:i/>
          <w:iCs/>
        </w:rPr>
        <w:t>sed</w:t>
      </w:r>
      <w:proofErr w:type="spellEnd"/>
      <w:r w:rsidRPr="00705FFB">
        <w:rPr>
          <w:i/>
          <w:iCs/>
        </w:rPr>
        <w:t xml:space="preserve"> null?)</w:t>
      </w:r>
    </w:p>
    <w:p w14:paraId="53A4F247" w14:textId="77777777" w:rsidR="00D67D5D" w:rsidRPr="00705FFB" w:rsidRDefault="00D67D5D" w:rsidP="00D67D5D">
      <w:pPr>
        <w:rPr>
          <w:i/>
          <w:iCs/>
        </w:rPr>
      </w:pPr>
      <w:r w:rsidRPr="00705FFB">
        <w:rPr>
          <w:i/>
          <w:iCs/>
        </w:rPr>
        <w:t xml:space="preserve">Georgius </w:t>
      </w:r>
      <w:proofErr w:type="spellStart"/>
      <w:r w:rsidRPr="00705FFB">
        <w:rPr>
          <w:i/>
          <w:iCs/>
        </w:rPr>
        <w:t>Broomeham</w:t>
      </w:r>
      <w:proofErr w:type="spellEnd"/>
    </w:p>
    <w:p w14:paraId="79EF665B" w14:textId="77777777" w:rsidR="00D67D5D" w:rsidRDefault="00D67D5D" w:rsidP="00D67D5D">
      <w:pPr>
        <w:rPr>
          <w:i/>
          <w:iCs/>
        </w:rPr>
      </w:pPr>
      <w:r w:rsidRPr="00705FFB">
        <w:rPr>
          <w:i/>
          <w:iCs/>
        </w:rPr>
        <w:t>Ind[</w:t>
      </w:r>
      <w:proofErr w:type="spellStart"/>
      <w:r w:rsidRPr="00705FFB">
        <w:rPr>
          <w:i/>
          <w:iCs/>
        </w:rPr>
        <w:t>icted</w:t>
      </w:r>
      <w:proofErr w:type="spellEnd"/>
      <w:r w:rsidRPr="00705FFB">
        <w:rPr>
          <w:i/>
          <w:iCs/>
        </w:rPr>
        <w:t xml:space="preserve">] for murdering of Robert </w:t>
      </w:r>
      <w:proofErr w:type="spellStart"/>
      <w:r w:rsidRPr="00705FFB">
        <w:rPr>
          <w:i/>
          <w:iCs/>
        </w:rPr>
        <w:t>sonne</w:t>
      </w:r>
      <w:proofErr w:type="spellEnd"/>
      <w:r w:rsidRPr="00705FFB">
        <w:rPr>
          <w:i/>
          <w:iCs/>
        </w:rPr>
        <w:t xml:space="preserve"> of George Broomham by a </w:t>
      </w:r>
      <w:proofErr w:type="spellStart"/>
      <w:r w:rsidRPr="00705FFB">
        <w:rPr>
          <w:i/>
          <w:iCs/>
        </w:rPr>
        <w:t>staffe</w:t>
      </w:r>
      <w:proofErr w:type="spellEnd"/>
    </w:p>
    <w:p w14:paraId="7036A5B8" w14:textId="77777777" w:rsidR="00D67D5D" w:rsidRDefault="00D67D5D" w:rsidP="00D67D5D">
      <w:pPr>
        <w:rPr>
          <w:i/>
          <w:iCs/>
        </w:rPr>
      </w:pPr>
      <w:r w:rsidRPr="00705FFB">
        <w:rPr>
          <w:i/>
          <w:iCs/>
        </w:rPr>
        <w:t>Dorothea Newman</w:t>
      </w:r>
    </w:p>
    <w:p w14:paraId="0B485E44" w14:textId="77777777" w:rsidR="00D67D5D" w:rsidRPr="00705FFB" w:rsidRDefault="00D67D5D" w:rsidP="00D67D5D">
      <w:pPr>
        <w:rPr>
          <w:i/>
          <w:iCs/>
        </w:rPr>
      </w:pPr>
      <w:r w:rsidRPr="00705FFB">
        <w:rPr>
          <w:i/>
          <w:iCs/>
        </w:rPr>
        <w:lastRenderedPageBreak/>
        <w:t xml:space="preserve">Pre </w:t>
      </w:r>
      <w:proofErr w:type="spellStart"/>
      <w:r w:rsidRPr="00705FFB">
        <w:rPr>
          <w:i/>
          <w:iCs/>
        </w:rPr>
        <w:t>dict</w:t>
      </w:r>
      <w:proofErr w:type="spellEnd"/>
      <w:r w:rsidRPr="00705FFB">
        <w:rPr>
          <w:i/>
          <w:iCs/>
        </w:rPr>
        <w:t xml:space="preserve"> Georgius (the aforesaid George)</w:t>
      </w:r>
    </w:p>
    <w:p w14:paraId="72551484" w14:textId="77777777" w:rsidR="00D67D5D" w:rsidRPr="00705FFB" w:rsidRDefault="00D67D5D" w:rsidP="00D67D5D">
      <w:pPr>
        <w:rPr>
          <w:i/>
          <w:iCs/>
        </w:rPr>
      </w:pPr>
      <w:r w:rsidRPr="00705FFB">
        <w:rPr>
          <w:i/>
          <w:iCs/>
        </w:rPr>
        <w:t>Ind[</w:t>
      </w:r>
      <w:proofErr w:type="spellStart"/>
      <w:r w:rsidRPr="00705FFB">
        <w:rPr>
          <w:i/>
          <w:iCs/>
        </w:rPr>
        <w:t>icted</w:t>
      </w:r>
      <w:proofErr w:type="spellEnd"/>
      <w:r w:rsidRPr="00705FFB">
        <w:rPr>
          <w:i/>
          <w:iCs/>
        </w:rPr>
        <w:t xml:space="preserve">] for </w:t>
      </w:r>
      <w:proofErr w:type="spellStart"/>
      <w:r w:rsidRPr="00705FFB">
        <w:rPr>
          <w:i/>
          <w:iCs/>
        </w:rPr>
        <w:t>murderinge</w:t>
      </w:r>
      <w:proofErr w:type="spellEnd"/>
      <w:r w:rsidRPr="00705FFB">
        <w:rPr>
          <w:i/>
          <w:iCs/>
        </w:rPr>
        <w:t xml:space="preserve"> of Martha the wife of the said George Broomham by a </w:t>
      </w:r>
      <w:proofErr w:type="spellStart"/>
      <w:r w:rsidRPr="00705FFB">
        <w:rPr>
          <w:i/>
          <w:iCs/>
        </w:rPr>
        <w:t>staffe</w:t>
      </w:r>
      <w:proofErr w:type="spellEnd"/>
    </w:p>
    <w:p w14:paraId="45010689" w14:textId="77777777" w:rsidR="00D67D5D" w:rsidRDefault="00D67D5D" w:rsidP="00D67D5D">
      <w:pPr>
        <w:rPr>
          <w:i/>
          <w:iCs/>
        </w:rPr>
      </w:pPr>
      <w:r w:rsidRPr="00705FFB">
        <w:rPr>
          <w:i/>
          <w:iCs/>
        </w:rPr>
        <w:t xml:space="preserve">Pre </w:t>
      </w:r>
      <w:proofErr w:type="spellStart"/>
      <w:r w:rsidRPr="00705FFB">
        <w:rPr>
          <w:i/>
          <w:iCs/>
        </w:rPr>
        <w:t>dict</w:t>
      </w:r>
      <w:proofErr w:type="spellEnd"/>
      <w:r w:rsidRPr="00705FFB">
        <w:rPr>
          <w:i/>
          <w:iCs/>
        </w:rPr>
        <w:t xml:space="preserve"> Dorothea</w:t>
      </w:r>
    </w:p>
    <w:p w14:paraId="1B0DDA0D" w14:textId="77777777" w:rsidR="00D05FDB" w:rsidRDefault="00D05FDB" w:rsidP="00D67D5D">
      <w:pPr>
        <w:rPr>
          <w:i/>
          <w:iCs/>
        </w:rPr>
      </w:pPr>
    </w:p>
    <w:p w14:paraId="39923190" w14:textId="4CCD52DD" w:rsidR="00D05FDB" w:rsidRDefault="00D05FDB" w:rsidP="00D67D5D">
      <w:pPr>
        <w:rPr>
          <w:b/>
          <w:bCs/>
        </w:rPr>
      </w:pPr>
      <w:r w:rsidRPr="00D05FDB">
        <w:rPr>
          <w:b/>
          <w:bCs/>
        </w:rPr>
        <w:t>ASSI 22/24</w:t>
      </w:r>
    </w:p>
    <w:p w14:paraId="74211E4D" w14:textId="117A18B8" w:rsidR="00D05FDB" w:rsidRDefault="00D05FDB" w:rsidP="00D67D5D">
      <w:r w:rsidRPr="00D05FDB">
        <w:t>Ind[</w:t>
      </w:r>
      <w:proofErr w:type="spellStart"/>
      <w:r w:rsidRPr="00D05FDB">
        <w:t>ictment</w:t>
      </w:r>
      <w:proofErr w:type="spellEnd"/>
      <w:r w:rsidRPr="00D05FDB">
        <w:t xml:space="preserve"> ] for George Bromham</w:t>
      </w:r>
      <w:r>
        <w:t xml:space="preserve"> &amp; Dorothy Newman to </w:t>
      </w:r>
      <w:proofErr w:type="spellStart"/>
      <w:r>
        <w:t>bee</w:t>
      </w:r>
      <w:proofErr w:type="spellEnd"/>
      <w:r>
        <w:t xml:space="preserve"> hanged in </w:t>
      </w:r>
      <w:proofErr w:type="spellStart"/>
      <w:r>
        <w:t>chaynes</w:t>
      </w:r>
      <w:proofErr w:type="spellEnd"/>
    </w:p>
    <w:p w14:paraId="765D0339" w14:textId="77777777" w:rsidR="00D05FDB" w:rsidRDefault="00D05FDB" w:rsidP="00D05FDB">
      <w:r>
        <w:t xml:space="preserve">Whereas at this present Assizes and </w:t>
      </w:r>
      <w:proofErr w:type="spellStart"/>
      <w:r>
        <w:t>generall</w:t>
      </w:r>
      <w:proofErr w:type="spellEnd"/>
      <w:r>
        <w:t xml:space="preserve"> Gaol delivery </w:t>
      </w:r>
      <w:proofErr w:type="spellStart"/>
      <w:r>
        <w:t>helden</w:t>
      </w:r>
      <w:proofErr w:type="spellEnd"/>
      <w:r>
        <w:t xml:space="preserve"> for this county, George Bromham &amp; Dorothy Newman were Indicted &amp; Convicted for two most barbarous bloody &amp; cruel Murders by them committed the one of them for the murdering of Martha the wife of him the said George Bromham and the other for murdering of Robert Bromham the </w:t>
      </w:r>
      <w:proofErr w:type="spellStart"/>
      <w:r>
        <w:t>sonne</w:t>
      </w:r>
      <w:proofErr w:type="spellEnd"/>
      <w:r>
        <w:t xml:space="preserve"> of him the said George &amp; throwing him into a pond of water This Court taking notice of the nature and </w:t>
      </w:r>
      <w:proofErr w:type="spellStart"/>
      <w:r>
        <w:t>fowleness</w:t>
      </w:r>
      <w:proofErr w:type="spellEnd"/>
      <w:r>
        <w:t xml:space="preserve"> of the offences &amp; of the </w:t>
      </w:r>
      <w:proofErr w:type="spellStart"/>
      <w:r>
        <w:t>defise</w:t>
      </w:r>
      <w:proofErr w:type="spellEnd"/>
      <w:r>
        <w:t xml:space="preserve"> and request of the justices of the peace present in court wen (sic) </w:t>
      </w:r>
      <w:proofErr w:type="spellStart"/>
      <w:r>
        <w:t>judgm</w:t>
      </w:r>
      <w:proofErr w:type="spellEnd"/>
      <w:r>
        <w:t>[</w:t>
      </w:r>
      <w:proofErr w:type="spellStart"/>
      <w:r>
        <w:t>en</w:t>
      </w:r>
      <w:proofErr w:type="spellEnd"/>
      <w:r>
        <w:t xml:space="preserve">]t was given for their </w:t>
      </w:r>
      <w:proofErr w:type="spellStart"/>
      <w:r>
        <w:t>execucion</w:t>
      </w:r>
      <w:proofErr w:type="spellEnd"/>
      <w:r>
        <w:t xml:space="preserve"> doth order</w:t>
      </w:r>
    </w:p>
    <w:p w14:paraId="7B415FDE" w14:textId="77777777" w:rsidR="001C35CA" w:rsidRDefault="00D05FDB" w:rsidP="00D05FDB">
      <w:r>
        <w:t xml:space="preserve">That the said George Bromham and Dorothy Newman bee hanged on a Gibbett to bee sett up for that purpose in some convenient place </w:t>
      </w:r>
      <w:proofErr w:type="spellStart"/>
      <w:r>
        <w:t>neere</w:t>
      </w:r>
      <w:proofErr w:type="spellEnd"/>
      <w:r>
        <w:t xml:space="preserve"> the highway &amp; not far from the place where the said Robert Bromham was murdered and there to </w:t>
      </w:r>
      <w:proofErr w:type="spellStart"/>
      <w:r>
        <w:t>hange</w:t>
      </w:r>
      <w:proofErr w:type="spellEnd"/>
      <w:r>
        <w:t xml:space="preserve"> in </w:t>
      </w:r>
      <w:proofErr w:type="spellStart"/>
      <w:r>
        <w:t>chaynes</w:t>
      </w:r>
      <w:proofErr w:type="spellEnd"/>
      <w:r>
        <w:t xml:space="preserve"> and that </w:t>
      </w:r>
      <w:proofErr w:type="spellStart"/>
      <w:r>
        <w:t>execucion</w:t>
      </w:r>
      <w:proofErr w:type="spellEnd"/>
      <w:r>
        <w:t xml:space="preserve"> </w:t>
      </w:r>
      <w:proofErr w:type="spellStart"/>
      <w:r>
        <w:t>bee</w:t>
      </w:r>
      <w:proofErr w:type="spellEnd"/>
      <w:r>
        <w:t xml:space="preserve"> done on </w:t>
      </w:r>
      <w:proofErr w:type="spellStart"/>
      <w:r>
        <w:t>munday</w:t>
      </w:r>
      <w:proofErr w:type="spellEnd"/>
      <w:r>
        <w:t xml:space="preserve"> the sixth day of March next </w:t>
      </w:r>
      <w:proofErr w:type="spellStart"/>
      <w:r>
        <w:t>Allso</w:t>
      </w:r>
      <w:proofErr w:type="spellEnd"/>
      <w:r>
        <w:t xml:space="preserve"> to the </w:t>
      </w:r>
      <w:proofErr w:type="spellStart"/>
      <w:r>
        <w:t>sherriffee</w:t>
      </w:r>
      <w:proofErr w:type="spellEnd"/>
      <w:r>
        <w:t xml:space="preserve"> of this County his under sheriff or Deputy is &amp; also hereby required to cause punctually to </w:t>
      </w:r>
      <w:proofErr w:type="spellStart"/>
      <w:r>
        <w:t>bee</w:t>
      </w:r>
      <w:proofErr w:type="spellEnd"/>
      <w:r>
        <w:t xml:space="preserve"> observed and informed if he or they will </w:t>
      </w:r>
      <w:proofErr w:type="spellStart"/>
      <w:r>
        <w:t>answeare</w:t>
      </w:r>
      <w:proofErr w:type="spellEnd"/>
      <w:r>
        <w:t xml:space="preserve"> the contrary</w:t>
      </w:r>
    </w:p>
    <w:p w14:paraId="41741FFF" w14:textId="77777777" w:rsidR="001C35CA" w:rsidRDefault="001C35CA" w:rsidP="00D05FDB"/>
    <w:p w14:paraId="4A8D64BB" w14:textId="61B13186" w:rsidR="00D05FDB" w:rsidRDefault="001C35CA" w:rsidP="00D05FDB">
      <w:r>
        <w:t>T</w:t>
      </w:r>
      <w:r w:rsidR="00D05FDB">
        <w:t xml:space="preserve">his court </w:t>
      </w:r>
      <w:proofErr w:type="spellStart"/>
      <w:r w:rsidR="00D05FDB">
        <w:t>takeinge</w:t>
      </w:r>
      <w:proofErr w:type="spellEnd"/>
      <w:r w:rsidR="00D05FDB">
        <w:t xml:space="preserve"> into consideration the extraordinary</w:t>
      </w:r>
      <w:r>
        <w:t xml:space="preserve"> </w:t>
      </w:r>
      <w:proofErr w:type="spellStart"/>
      <w:r>
        <w:t>Defalt</w:t>
      </w:r>
      <w:proofErr w:type="spellEnd"/>
      <w:r>
        <w:t xml:space="preserve"> &amp; neglect of the under sheriffs of this County and his </w:t>
      </w:r>
      <w:proofErr w:type="spellStart"/>
      <w:r>
        <w:t>Bayliffes</w:t>
      </w:r>
      <w:proofErr w:type="spellEnd"/>
      <w:r>
        <w:t xml:space="preserve"> in not executing(?) the </w:t>
      </w:r>
      <w:proofErr w:type="spellStart"/>
      <w:r>
        <w:t>proces</w:t>
      </w:r>
      <w:proofErr w:type="spellEnd"/>
      <w:r>
        <w:t xml:space="preserve"> of this Court to the </w:t>
      </w:r>
      <w:proofErr w:type="spellStart"/>
      <w:r>
        <w:t>greate</w:t>
      </w:r>
      <w:proofErr w:type="spellEnd"/>
      <w:r>
        <w:t xml:space="preserve"> </w:t>
      </w:r>
      <w:proofErr w:type="spellStart"/>
      <w:r>
        <w:t>hinderaunce</w:t>
      </w:r>
      <w:proofErr w:type="spellEnd"/>
      <w:r>
        <w:t xml:space="preserve"> of the </w:t>
      </w:r>
      <w:proofErr w:type="spellStart"/>
      <w:r>
        <w:t>execucion</w:t>
      </w:r>
      <w:proofErr w:type="spellEnd"/>
      <w:r>
        <w:t xml:space="preserve"> of the Laws ag[</w:t>
      </w:r>
      <w:proofErr w:type="spellStart"/>
      <w:r>
        <w:t>ains</w:t>
      </w:r>
      <w:proofErr w:type="spellEnd"/>
      <w:r>
        <w:t xml:space="preserve">]t parties Indicted for preventing and </w:t>
      </w:r>
      <w:proofErr w:type="spellStart"/>
      <w:r>
        <w:t>remedyinge</w:t>
      </w:r>
      <w:proofErr w:type="spellEnd"/>
      <w:r>
        <w:t xml:space="preserve"> whereof for the future this Court doth order that all such </w:t>
      </w:r>
      <w:proofErr w:type="spellStart"/>
      <w:r>
        <w:t>Baylliffes</w:t>
      </w:r>
      <w:proofErr w:type="spellEnd"/>
      <w:r>
        <w:t xml:space="preserve"> as shall receive or have any under[standing]? From the </w:t>
      </w:r>
      <w:proofErr w:type="spellStart"/>
      <w:r>
        <w:t>Sherriffe</w:t>
      </w:r>
      <w:proofErr w:type="spellEnd"/>
      <w:r>
        <w:t xml:space="preserve"> of this County upon any ? issuing from this Court doe make their </w:t>
      </w:r>
      <w:proofErr w:type="spellStart"/>
      <w:r>
        <w:t>returnes</w:t>
      </w:r>
      <w:proofErr w:type="spellEnd"/>
      <w:r>
        <w:t xml:space="preserve"> to the </w:t>
      </w:r>
      <w:r w:rsidR="00BC101B">
        <w:t xml:space="preserve">several under </w:t>
      </w:r>
      <w:proofErr w:type="spellStart"/>
      <w:r w:rsidR="00BC101B">
        <w:t>sherriffes</w:t>
      </w:r>
      <w:proofErr w:type="spellEnd"/>
      <w:r w:rsidR="00BC101B">
        <w:t xml:space="preserve"> of this County for the </w:t>
      </w:r>
      <w:proofErr w:type="spellStart"/>
      <w:r w:rsidR="00BC101B">
        <w:t>tyme</w:t>
      </w:r>
      <w:proofErr w:type="spellEnd"/>
      <w:r w:rsidR="00BC101B">
        <w:t xml:space="preserve"> being of w[ha]t is done on all such ? two </w:t>
      </w:r>
      <w:proofErr w:type="spellStart"/>
      <w:r w:rsidR="00BC101B">
        <w:t>dayes</w:t>
      </w:r>
      <w:proofErr w:type="spellEnd"/>
      <w:r w:rsidR="00BC101B">
        <w:t xml:space="preserve"> at the least before every Assize to bee held for this County And the several under </w:t>
      </w:r>
      <w:proofErr w:type="spellStart"/>
      <w:r w:rsidR="00BC101B">
        <w:t>sherriffes</w:t>
      </w:r>
      <w:proofErr w:type="spellEnd"/>
      <w:r w:rsidR="00BC101B">
        <w:t xml:space="preserve"> of this County for the </w:t>
      </w:r>
      <w:proofErr w:type="spellStart"/>
      <w:r w:rsidR="00BC101B">
        <w:t>tyme</w:t>
      </w:r>
      <w:proofErr w:type="spellEnd"/>
      <w:r w:rsidR="00BC101B">
        <w:t xml:space="preserve"> being are hereby ordered for the </w:t>
      </w:r>
      <w:proofErr w:type="spellStart"/>
      <w:r w:rsidR="00BC101B">
        <w:t>tyme</w:t>
      </w:r>
      <w:proofErr w:type="spellEnd"/>
      <w:r w:rsidR="00BC101B">
        <w:t xml:space="preserve"> to come to make </w:t>
      </w:r>
      <w:proofErr w:type="spellStart"/>
      <w:r w:rsidR="00BC101B">
        <w:t>theire</w:t>
      </w:r>
      <w:proofErr w:type="spellEnd"/>
      <w:r w:rsidR="00BC101B">
        <w:t xml:space="preserve"> </w:t>
      </w:r>
      <w:proofErr w:type="spellStart"/>
      <w:r w:rsidR="00BC101B">
        <w:t>returnes</w:t>
      </w:r>
      <w:proofErr w:type="spellEnd"/>
      <w:r w:rsidR="00BC101B">
        <w:t xml:space="preserve"> of the said ? from </w:t>
      </w:r>
      <w:proofErr w:type="spellStart"/>
      <w:r w:rsidR="00BC101B">
        <w:t>tyme</w:t>
      </w:r>
      <w:proofErr w:type="spellEnd"/>
      <w:r w:rsidR="00BC101B">
        <w:t xml:space="preserve"> to </w:t>
      </w:r>
      <w:proofErr w:type="spellStart"/>
      <w:r w:rsidR="00BC101B">
        <w:t>tyme</w:t>
      </w:r>
      <w:proofErr w:type="spellEnd"/>
      <w:r w:rsidR="00BC101B">
        <w:t xml:space="preserve"> to them directed in open Court the first day of any Assizes to be held for this County As they &amp; any of them will </w:t>
      </w:r>
      <w:proofErr w:type="spellStart"/>
      <w:r w:rsidR="00BC101B">
        <w:t>answeare</w:t>
      </w:r>
      <w:proofErr w:type="spellEnd"/>
      <w:r w:rsidR="00BC101B">
        <w:t xml:space="preserve"> the Contrary at their </w:t>
      </w:r>
      <w:proofErr w:type="spellStart"/>
      <w:r w:rsidR="00BC101B">
        <w:t>perill</w:t>
      </w:r>
      <w:proofErr w:type="spellEnd"/>
      <w:r w:rsidR="00BC101B">
        <w:t>?</w:t>
      </w:r>
    </w:p>
    <w:p w14:paraId="2BFAD615" w14:textId="6951A953" w:rsidR="00D05FDB" w:rsidRPr="00D05FDB" w:rsidRDefault="00D05FDB" w:rsidP="00D67D5D"/>
    <w:tbl>
      <w:tblPr>
        <w:tblStyle w:val="TableGrid"/>
        <w:tblW w:w="0" w:type="auto"/>
        <w:tblLook w:val="04A0" w:firstRow="1" w:lastRow="0" w:firstColumn="1" w:lastColumn="0" w:noHBand="0" w:noVBand="1"/>
      </w:tblPr>
      <w:tblGrid>
        <w:gridCol w:w="729"/>
        <w:gridCol w:w="2777"/>
        <w:gridCol w:w="5017"/>
        <w:gridCol w:w="493"/>
      </w:tblGrid>
      <w:tr w:rsidR="00D05FDB" w14:paraId="68803304" w14:textId="77777777" w:rsidTr="00D05FDB">
        <w:tc>
          <w:tcPr>
            <w:tcW w:w="729" w:type="dxa"/>
          </w:tcPr>
          <w:p w14:paraId="2C9322B1" w14:textId="77777777" w:rsidR="00D05FDB" w:rsidRDefault="00D05FDB" w:rsidP="007A12D3">
            <w:r>
              <w:lastRenderedPageBreak/>
              <w:t>26</w:t>
            </w:r>
          </w:p>
        </w:tc>
        <w:tc>
          <w:tcPr>
            <w:tcW w:w="2777" w:type="dxa"/>
          </w:tcPr>
          <w:p w14:paraId="23A6A9E2" w14:textId="77777777" w:rsidR="00D05FDB" w:rsidRDefault="00D05FDB" w:rsidP="007A12D3">
            <w:r>
              <w:t>Be required? To be ?</w:t>
            </w:r>
          </w:p>
        </w:tc>
        <w:tc>
          <w:tcPr>
            <w:tcW w:w="5017" w:type="dxa"/>
          </w:tcPr>
          <w:p w14:paraId="4BD004D0" w14:textId="77777777" w:rsidR="00D05FDB" w:rsidRDefault="00D05FDB" w:rsidP="007A12D3">
            <w:r>
              <w:t xml:space="preserve">&amp; ? of the Under </w:t>
            </w:r>
            <w:proofErr w:type="spellStart"/>
            <w:r>
              <w:t>Sheriffe</w:t>
            </w:r>
            <w:proofErr w:type="spellEnd"/>
            <w:r>
              <w:t xml:space="preserve"> of this County and his </w:t>
            </w:r>
            <w:proofErr w:type="spellStart"/>
            <w:r>
              <w:t>Bayliffes</w:t>
            </w:r>
            <w:proofErr w:type="spellEnd"/>
            <w:r>
              <w:t xml:space="preserve"> ?</w:t>
            </w:r>
          </w:p>
          <w:p w14:paraId="065584DF" w14:textId="77777777" w:rsidR="00D05FDB" w:rsidRDefault="00D05FDB" w:rsidP="007A12D3"/>
        </w:tc>
        <w:tc>
          <w:tcPr>
            <w:tcW w:w="493" w:type="dxa"/>
          </w:tcPr>
          <w:p w14:paraId="19D7024E" w14:textId="77777777" w:rsidR="00D05FDB" w:rsidRDefault="00D05FDB" w:rsidP="007A12D3"/>
        </w:tc>
      </w:tr>
      <w:tr w:rsidR="00D05FDB" w14:paraId="45951D16" w14:textId="77777777" w:rsidTr="00D05FDB">
        <w:tc>
          <w:tcPr>
            <w:tcW w:w="729" w:type="dxa"/>
          </w:tcPr>
          <w:p w14:paraId="193201A3" w14:textId="77777777" w:rsidR="00D05FDB" w:rsidRDefault="00D05FDB" w:rsidP="007A12D3">
            <w:r>
              <w:t>27</w:t>
            </w:r>
          </w:p>
        </w:tc>
        <w:tc>
          <w:tcPr>
            <w:tcW w:w="2777" w:type="dxa"/>
          </w:tcPr>
          <w:p w14:paraId="2E75943F" w14:textId="77777777" w:rsidR="00D05FDB" w:rsidRDefault="00D05FDB" w:rsidP="007A12D3">
            <w:r>
              <w:t>To ? ? sixth</w:t>
            </w:r>
          </w:p>
        </w:tc>
        <w:tc>
          <w:tcPr>
            <w:tcW w:w="5017" w:type="dxa"/>
          </w:tcPr>
          <w:p w14:paraId="6FC4FA0B" w14:textId="77777777" w:rsidR="00D05FDB" w:rsidRDefault="00D05FDB" w:rsidP="007A12D3">
            <w:r>
              <w:t xml:space="preserve">? the process? Of this Court to the </w:t>
            </w:r>
            <w:proofErr w:type="spellStart"/>
            <w:r>
              <w:t>greate</w:t>
            </w:r>
            <w:proofErr w:type="spellEnd"/>
            <w:r>
              <w:t xml:space="preserve"> hinderance? Of</w:t>
            </w:r>
          </w:p>
          <w:p w14:paraId="72B96AEF" w14:textId="77777777" w:rsidR="00D05FDB" w:rsidRDefault="00D05FDB" w:rsidP="007A12D3"/>
        </w:tc>
        <w:tc>
          <w:tcPr>
            <w:tcW w:w="493" w:type="dxa"/>
          </w:tcPr>
          <w:p w14:paraId="4E48453D" w14:textId="77777777" w:rsidR="00D05FDB" w:rsidRDefault="00D05FDB" w:rsidP="007A12D3"/>
        </w:tc>
      </w:tr>
      <w:tr w:rsidR="00D05FDB" w14:paraId="41D17C28" w14:textId="77777777" w:rsidTr="00D05FDB">
        <w:tc>
          <w:tcPr>
            <w:tcW w:w="729" w:type="dxa"/>
          </w:tcPr>
          <w:p w14:paraId="0489AC5D" w14:textId="77777777" w:rsidR="00D05FDB" w:rsidRDefault="00D05FDB" w:rsidP="007A12D3">
            <w:r>
              <w:t>28</w:t>
            </w:r>
          </w:p>
        </w:tc>
        <w:tc>
          <w:tcPr>
            <w:tcW w:w="2777" w:type="dxa"/>
          </w:tcPr>
          <w:p w14:paraId="30A61752" w14:textId="77777777" w:rsidR="00D05FDB" w:rsidRDefault="00D05FDB" w:rsidP="007A12D3">
            <w:r>
              <w:t>Day of ? assizes?</w:t>
            </w:r>
          </w:p>
        </w:tc>
        <w:tc>
          <w:tcPr>
            <w:tcW w:w="5017" w:type="dxa"/>
          </w:tcPr>
          <w:p w14:paraId="6ED96CB8" w14:textId="77777777" w:rsidR="00D05FDB" w:rsidRDefault="00D05FDB" w:rsidP="007A12D3">
            <w:r>
              <w:t xml:space="preserve">The ? of the Laws ag? Parties indicted for </w:t>
            </w:r>
            <w:proofErr w:type="spellStart"/>
            <w:r>
              <w:t>preventinge</w:t>
            </w:r>
            <w:proofErr w:type="spellEnd"/>
            <w:r>
              <w:t>?</w:t>
            </w:r>
          </w:p>
          <w:p w14:paraId="262CB712" w14:textId="77777777" w:rsidR="00D05FDB" w:rsidRDefault="00D05FDB" w:rsidP="007A12D3"/>
        </w:tc>
        <w:tc>
          <w:tcPr>
            <w:tcW w:w="493" w:type="dxa"/>
          </w:tcPr>
          <w:p w14:paraId="1C77FA7E" w14:textId="77777777" w:rsidR="00D05FDB" w:rsidRDefault="00D05FDB" w:rsidP="007A12D3"/>
        </w:tc>
      </w:tr>
      <w:tr w:rsidR="00D05FDB" w14:paraId="05078898" w14:textId="77777777" w:rsidTr="00D05FDB">
        <w:tc>
          <w:tcPr>
            <w:tcW w:w="729" w:type="dxa"/>
          </w:tcPr>
          <w:p w14:paraId="1C94CFD8" w14:textId="77777777" w:rsidR="00D05FDB" w:rsidRDefault="00D05FDB" w:rsidP="007A12D3">
            <w:r>
              <w:t>29</w:t>
            </w:r>
          </w:p>
        </w:tc>
        <w:tc>
          <w:tcPr>
            <w:tcW w:w="2777" w:type="dxa"/>
          </w:tcPr>
          <w:p w14:paraId="13F6459F" w14:textId="77777777" w:rsidR="00D05FDB" w:rsidRDefault="00D05FDB" w:rsidP="007A12D3"/>
        </w:tc>
        <w:tc>
          <w:tcPr>
            <w:tcW w:w="5017" w:type="dxa"/>
          </w:tcPr>
          <w:p w14:paraId="69D9A86B" w14:textId="77777777" w:rsidR="00D05FDB" w:rsidRDefault="00D05FDB" w:rsidP="007A12D3">
            <w:r>
              <w:t xml:space="preserve">Remedying whereof for the future this Court doth order that </w:t>
            </w:r>
          </w:p>
          <w:p w14:paraId="5E1F11E5" w14:textId="77777777" w:rsidR="00D05FDB" w:rsidRDefault="00D05FDB" w:rsidP="007A12D3"/>
        </w:tc>
        <w:tc>
          <w:tcPr>
            <w:tcW w:w="493" w:type="dxa"/>
          </w:tcPr>
          <w:p w14:paraId="68FE7626" w14:textId="77777777" w:rsidR="00D05FDB" w:rsidRDefault="00D05FDB" w:rsidP="007A12D3"/>
        </w:tc>
      </w:tr>
      <w:tr w:rsidR="00D05FDB" w14:paraId="1E956927" w14:textId="77777777" w:rsidTr="00D05FDB">
        <w:tc>
          <w:tcPr>
            <w:tcW w:w="729" w:type="dxa"/>
          </w:tcPr>
          <w:p w14:paraId="0D0FDB35" w14:textId="77777777" w:rsidR="00D05FDB" w:rsidRDefault="00D05FDB" w:rsidP="007A12D3">
            <w:r>
              <w:t>30</w:t>
            </w:r>
          </w:p>
        </w:tc>
        <w:tc>
          <w:tcPr>
            <w:tcW w:w="2777" w:type="dxa"/>
          </w:tcPr>
          <w:p w14:paraId="34592545" w14:textId="77777777" w:rsidR="00D05FDB" w:rsidRDefault="00D05FDB" w:rsidP="007A12D3"/>
        </w:tc>
        <w:tc>
          <w:tcPr>
            <w:tcW w:w="5017" w:type="dxa"/>
          </w:tcPr>
          <w:p w14:paraId="5AF79790" w14:textId="77777777" w:rsidR="00D05FDB" w:rsidRDefault="00D05FDB" w:rsidP="007A12D3">
            <w:r>
              <w:t xml:space="preserve">All such </w:t>
            </w:r>
            <w:proofErr w:type="spellStart"/>
            <w:r>
              <w:t>Bayliffes</w:t>
            </w:r>
            <w:proofErr w:type="spellEnd"/>
            <w:r>
              <w:t xml:space="preserve"> as shall ? or have any ? from the</w:t>
            </w:r>
          </w:p>
          <w:p w14:paraId="677E64CC" w14:textId="77777777" w:rsidR="00D05FDB" w:rsidRDefault="00D05FDB" w:rsidP="007A12D3"/>
        </w:tc>
        <w:tc>
          <w:tcPr>
            <w:tcW w:w="493" w:type="dxa"/>
          </w:tcPr>
          <w:p w14:paraId="76EDDF1E" w14:textId="77777777" w:rsidR="00D05FDB" w:rsidRDefault="00D05FDB" w:rsidP="007A12D3"/>
        </w:tc>
      </w:tr>
      <w:tr w:rsidR="00D05FDB" w14:paraId="68726F29" w14:textId="77777777" w:rsidTr="00D05FDB">
        <w:tc>
          <w:tcPr>
            <w:tcW w:w="729" w:type="dxa"/>
          </w:tcPr>
          <w:p w14:paraId="64EFBC55" w14:textId="77777777" w:rsidR="00D05FDB" w:rsidRDefault="00D05FDB" w:rsidP="007A12D3">
            <w:r>
              <w:t>31</w:t>
            </w:r>
          </w:p>
        </w:tc>
        <w:tc>
          <w:tcPr>
            <w:tcW w:w="2777" w:type="dxa"/>
          </w:tcPr>
          <w:p w14:paraId="5C18E770" w14:textId="77777777" w:rsidR="00D05FDB" w:rsidRDefault="00D05FDB" w:rsidP="007A12D3"/>
        </w:tc>
        <w:tc>
          <w:tcPr>
            <w:tcW w:w="5017" w:type="dxa"/>
          </w:tcPr>
          <w:p w14:paraId="4273965E" w14:textId="77777777" w:rsidR="00D05FDB" w:rsidRDefault="00D05FDB" w:rsidP="007A12D3">
            <w:proofErr w:type="spellStart"/>
            <w:r>
              <w:t>Sherriffe</w:t>
            </w:r>
            <w:proofErr w:type="spellEnd"/>
            <w:r>
              <w:t xml:space="preserve"> of this County upon any ? </w:t>
            </w:r>
            <w:proofErr w:type="spellStart"/>
            <w:r>
              <w:t>issueing</w:t>
            </w:r>
            <w:proofErr w:type="spellEnd"/>
            <w:r>
              <w:t xml:space="preserve"> from this Court</w:t>
            </w:r>
          </w:p>
          <w:p w14:paraId="675C7674" w14:textId="77777777" w:rsidR="00D05FDB" w:rsidRDefault="00D05FDB" w:rsidP="007A12D3"/>
        </w:tc>
        <w:tc>
          <w:tcPr>
            <w:tcW w:w="493" w:type="dxa"/>
          </w:tcPr>
          <w:p w14:paraId="613925F7" w14:textId="77777777" w:rsidR="00D05FDB" w:rsidRDefault="00D05FDB" w:rsidP="007A12D3"/>
        </w:tc>
      </w:tr>
      <w:tr w:rsidR="00D05FDB" w14:paraId="0CEFD7C5" w14:textId="77777777" w:rsidTr="00D05FDB">
        <w:tc>
          <w:tcPr>
            <w:tcW w:w="729" w:type="dxa"/>
          </w:tcPr>
          <w:p w14:paraId="091F7075" w14:textId="77777777" w:rsidR="00D05FDB" w:rsidRDefault="00D05FDB" w:rsidP="007A12D3">
            <w:r>
              <w:t>32</w:t>
            </w:r>
          </w:p>
        </w:tc>
        <w:tc>
          <w:tcPr>
            <w:tcW w:w="2777" w:type="dxa"/>
          </w:tcPr>
          <w:p w14:paraId="1629F5F3" w14:textId="77777777" w:rsidR="00D05FDB" w:rsidRDefault="00D05FDB" w:rsidP="007A12D3"/>
        </w:tc>
        <w:tc>
          <w:tcPr>
            <w:tcW w:w="5017" w:type="dxa"/>
          </w:tcPr>
          <w:p w14:paraId="62CD1CA7" w14:textId="77777777" w:rsidR="00D05FDB" w:rsidRDefault="00D05FDB" w:rsidP="007A12D3">
            <w:r>
              <w:t xml:space="preserve">Doe make their </w:t>
            </w:r>
            <w:proofErr w:type="spellStart"/>
            <w:r>
              <w:t>returnes</w:t>
            </w:r>
            <w:proofErr w:type="spellEnd"/>
            <w:r>
              <w:t xml:space="preserve"> to the ? </w:t>
            </w:r>
            <w:proofErr w:type="spellStart"/>
            <w:r>
              <w:t>undersherrfiffes</w:t>
            </w:r>
            <w:proofErr w:type="spellEnd"/>
            <w:r>
              <w:t xml:space="preserve"> of this</w:t>
            </w:r>
          </w:p>
          <w:p w14:paraId="71D12767" w14:textId="77777777" w:rsidR="00D05FDB" w:rsidRDefault="00D05FDB" w:rsidP="007A12D3"/>
        </w:tc>
        <w:tc>
          <w:tcPr>
            <w:tcW w:w="493" w:type="dxa"/>
          </w:tcPr>
          <w:p w14:paraId="7FE19A78" w14:textId="77777777" w:rsidR="00D05FDB" w:rsidRDefault="00D05FDB" w:rsidP="007A12D3"/>
        </w:tc>
      </w:tr>
      <w:tr w:rsidR="00D05FDB" w14:paraId="6A0496A9" w14:textId="77777777" w:rsidTr="00D05FDB">
        <w:tc>
          <w:tcPr>
            <w:tcW w:w="729" w:type="dxa"/>
          </w:tcPr>
          <w:p w14:paraId="683562E0" w14:textId="77777777" w:rsidR="00D05FDB" w:rsidRDefault="00D05FDB" w:rsidP="007A12D3">
            <w:r>
              <w:t>33</w:t>
            </w:r>
          </w:p>
        </w:tc>
        <w:tc>
          <w:tcPr>
            <w:tcW w:w="2777" w:type="dxa"/>
          </w:tcPr>
          <w:p w14:paraId="631F220F" w14:textId="77777777" w:rsidR="00D05FDB" w:rsidRDefault="00D05FDB" w:rsidP="007A12D3"/>
        </w:tc>
        <w:tc>
          <w:tcPr>
            <w:tcW w:w="5017" w:type="dxa"/>
          </w:tcPr>
          <w:p w14:paraId="3C6A8EDD" w14:textId="77777777" w:rsidR="00D05FDB" w:rsidRDefault="00D05FDB" w:rsidP="007A12D3">
            <w:r>
              <w:t xml:space="preserve">County for the </w:t>
            </w:r>
            <w:proofErr w:type="spellStart"/>
            <w:r>
              <w:t>tyme</w:t>
            </w:r>
            <w:proofErr w:type="spellEnd"/>
            <w:r>
              <w:t xml:space="preserve"> </w:t>
            </w:r>
            <w:proofErr w:type="spellStart"/>
            <w:r>
              <w:t>beinge</w:t>
            </w:r>
            <w:proofErr w:type="spellEnd"/>
            <w:r>
              <w:t xml:space="preserve"> of w? is done on all such ? two</w:t>
            </w:r>
          </w:p>
          <w:p w14:paraId="5EF77FF6" w14:textId="77777777" w:rsidR="00D05FDB" w:rsidRDefault="00D05FDB" w:rsidP="007A12D3"/>
        </w:tc>
        <w:tc>
          <w:tcPr>
            <w:tcW w:w="493" w:type="dxa"/>
          </w:tcPr>
          <w:p w14:paraId="57F4EBBD" w14:textId="77777777" w:rsidR="00D05FDB" w:rsidRDefault="00D05FDB" w:rsidP="007A12D3"/>
        </w:tc>
      </w:tr>
      <w:tr w:rsidR="00D05FDB" w14:paraId="54307EC2" w14:textId="77777777" w:rsidTr="00D05FDB">
        <w:tc>
          <w:tcPr>
            <w:tcW w:w="729" w:type="dxa"/>
          </w:tcPr>
          <w:p w14:paraId="4D14CBE7" w14:textId="77777777" w:rsidR="00D05FDB" w:rsidRDefault="00D05FDB" w:rsidP="007A12D3">
            <w:r>
              <w:t>34</w:t>
            </w:r>
          </w:p>
        </w:tc>
        <w:tc>
          <w:tcPr>
            <w:tcW w:w="2777" w:type="dxa"/>
          </w:tcPr>
          <w:p w14:paraId="31DF3615" w14:textId="77777777" w:rsidR="00D05FDB" w:rsidRDefault="00D05FDB" w:rsidP="007A12D3"/>
        </w:tc>
        <w:tc>
          <w:tcPr>
            <w:tcW w:w="5017" w:type="dxa"/>
          </w:tcPr>
          <w:p w14:paraId="5B2AA350" w14:textId="77777777" w:rsidR="00D05FDB" w:rsidRDefault="00D05FDB" w:rsidP="007A12D3">
            <w:r>
              <w:t xml:space="preserve">Dayes at the least before every Assize to </w:t>
            </w:r>
            <w:proofErr w:type="spellStart"/>
            <w:r>
              <w:t>bee</w:t>
            </w:r>
            <w:proofErr w:type="spellEnd"/>
            <w:r>
              <w:t xml:space="preserve"> held for this </w:t>
            </w:r>
          </w:p>
          <w:p w14:paraId="0DC80C2E" w14:textId="77777777" w:rsidR="00D05FDB" w:rsidRDefault="00D05FDB" w:rsidP="007A12D3"/>
        </w:tc>
        <w:tc>
          <w:tcPr>
            <w:tcW w:w="493" w:type="dxa"/>
          </w:tcPr>
          <w:p w14:paraId="4E880B90" w14:textId="77777777" w:rsidR="00D05FDB" w:rsidRDefault="00D05FDB" w:rsidP="007A12D3"/>
        </w:tc>
      </w:tr>
      <w:tr w:rsidR="00D05FDB" w14:paraId="028CC55B" w14:textId="77777777" w:rsidTr="00D05FDB">
        <w:tc>
          <w:tcPr>
            <w:tcW w:w="729" w:type="dxa"/>
          </w:tcPr>
          <w:p w14:paraId="637BC472" w14:textId="77777777" w:rsidR="00D05FDB" w:rsidRDefault="00D05FDB" w:rsidP="007A12D3">
            <w:r>
              <w:t>35</w:t>
            </w:r>
          </w:p>
        </w:tc>
        <w:tc>
          <w:tcPr>
            <w:tcW w:w="2777" w:type="dxa"/>
          </w:tcPr>
          <w:p w14:paraId="1E2C3FCE" w14:textId="77777777" w:rsidR="00D05FDB" w:rsidRDefault="00D05FDB" w:rsidP="007A12D3"/>
        </w:tc>
        <w:tc>
          <w:tcPr>
            <w:tcW w:w="5017" w:type="dxa"/>
          </w:tcPr>
          <w:p w14:paraId="22987504" w14:textId="77777777" w:rsidR="00D05FDB" w:rsidRDefault="00D05FDB" w:rsidP="007A12D3">
            <w:r>
              <w:t>County And the ? under sheriffs of this County</w:t>
            </w:r>
          </w:p>
          <w:p w14:paraId="4DCDD040" w14:textId="77777777" w:rsidR="00D05FDB" w:rsidRDefault="00D05FDB" w:rsidP="007A12D3"/>
        </w:tc>
        <w:tc>
          <w:tcPr>
            <w:tcW w:w="493" w:type="dxa"/>
          </w:tcPr>
          <w:p w14:paraId="6BBB111F" w14:textId="77777777" w:rsidR="00D05FDB" w:rsidRDefault="00D05FDB" w:rsidP="007A12D3"/>
        </w:tc>
      </w:tr>
      <w:tr w:rsidR="00D05FDB" w14:paraId="5708694A" w14:textId="77777777" w:rsidTr="00D05FDB">
        <w:tc>
          <w:tcPr>
            <w:tcW w:w="729" w:type="dxa"/>
          </w:tcPr>
          <w:p w14:paraId="6D7BE788" w14:textId="77777777" w:rsidR="00D05FDB" w:rsidRDefault="00D05FDB" w:rsidP="007A12D3">
            <w:r>
              <w:t>36</w:t>
            </w:r>
          </w:p>
        </w:tc>
        <w:tc>
          <w:tcPr>
            <w:tcW w:w="2777" w:type="dxa"/>
          </w:tcPr>
          <w:p w14:paraId="456E4472" w14:textId="77777777" w:rsidR="00D05FDB" w:rsidRDefault="00D05FDB" w:rsidP="007A12D3"/>
        </w:tc>
        <w:tc>
          <w:tcPr>
            <w:tcW w:w="5017" w:type="dxa"/>
          </w:tcPr>
          <w:p w14:paraId="32449385" w14:textId="77777777" w:rsidR="00D05FDB" w:rsidRDefault="00D05FDB" w:rsidP="007A12D3">
            <w:r>
              <w:t xml:space="preserve">For the </w:t>
            </w:r>
            <w:proofErr w:type="spellStart"/>
            <w:r>
              <w:t>tyme</w:t>
            </w:r>
            <w:proofErr w:type="spellEnd"/>
            <w:r>
              <w:t xml:space="preserve"> being ? are hereby ordered for the </w:t>
            </w:r>
            <w:proofErr w:type="spellStart"/>
            <w:r>
              <w:t>tyme</w:t>
            </w:r>
            <w:proofErr w:type="spellEnd"/>
            <w:r>
              <w:t xml:space="preserve"> to</w:t>
            </w:r>
          </w:p>
          <w:p w14:paraId="0BDC2172" w14:textId="77777777" w:rsidR="00D05FDB" w:rsidRDefault="00D05FDB" w:rsidP="007A12D3"/>
        </w:tc>
        <w:tc>
          <w:tcPr>
            <w:tcW w:w="493" w:type="dxa"/>
          </w:tcPr>
          <w:p w14:paraId="16FBDADF" w14:textId="77777777" w:rsidR="00D05FDB" w:rsidRDefault="00D05FDB" w:rsidP="007A12D3"/>
        </w:tc>
      </w:tr>
      <w:tr w:rsidR="00D05FDB" w14:paraId="7DD3A751" w14:textId="77777777" w:rsidTr="00D05FDB">
        <w:tc>
          <w:tcPr>
            <w:tcW w:w="729" w:type="dxa"/>
          </w:tcPr>
          <w:p w14:paraId="78BC1246" w14:textId="77777777" w:rsidR="00D05FDB" w:rsidRDefault="00D05FDB" w:rsidP="007A12D3">
            <w:r>
              <w:t>37</w:t>
            </w:r>
          </w:p>
        </w:tc>
        <w:tc>
          <w:tcPr>
            <w:tcW w:w="2777" w:type="dxa"/>
          </w:tcPr>
          <w:p w14:paraId="6215F1D3" w14:textId="77777777" w:rsidR="00D05FDB" w:rsidRDefault="00D05FDB" w:rsidP="007A12D3"/>
        </w:tc>
        <w:tc>
          <w:tcPr>
            <w:tcW w:w="5017" w:type="dxa"/>
          </w:tcPr>
          <w:p w14:paraId="7EEB2927" w14:textId="77777777" w:rsidR="00D05FDB" w:rsidRDefault="00D05FDB" w:rsidP="007A12D3">
            <w:r>
              <w:t>Tyme to make ? ? of the said ? from</w:t>
            </w:r>
          </w:p>
          <w:p w14:paraId="1E96C6E3" w14:textId="77777777" w:rsidR="00D05FDB" w:rsidRDefault="00D05FDB" w:rsidP="007A12D3"/>
        </w:tc>
        <w:tc>
          <w:tcPr>
            <w:tcW w:w="493" w:type="dxa"/>
          </w:tcPr>
          <w:p w14:paraId="1958C6E9" w14:textId="77777777" w:rsidR="00D05FDB" w:rsidRDefault="00D05FDB" w:rsidP="007A12D3"/>
        </w:tc>
      </w:tr>
      <w:tr w:rsidR="00D05FDB" w14:paraId="647D36B5" w14:textId="77777777" w:rsidTr="00D05FDB">
        <w:tc>
          <w:tcPr>
            <w:tcW w:w="729" w:type="dxa"/>
          </w:tcPr>
          <w:p w14:paraId="3BC6C3FD" w14:textId="77777777" w:rsidR="00D05FDB" w:rsidRDefault="00D05FDB" w:rsidP="007A12D3">
            <w:r>
              <w:t>38</w:t>
            </w:r>
          </w:p>
        </w:tc>
        <w:tc>
          <w:tcPr>
            <w:tcW w:w="2777" w:type="dxa"/>
          </w:tcPr>
          <w:p w14:paraId="53599A99" w14:textId="77777777" w:rsidR="00D05FDB" w:rsidRDefault="00D05FDB" w:rsidP="007A12D3"/>
        </w:tc>
        <w:tc>
          <w:tcPr>
            <w:tcW w:w="5017" w:type="dxa"/>
          </w:tcPr>
          <w:p w14:paraId="2F8CC9AF" w14:textId="77777777" w:rsidR="00D05FDB" w:rsidRDefault="00D05FDB" w:rsidP="007A12D3">
            <w:r>
              <w:t xml:space="preserve">Tyme to </w:t>
            </w:r>
            <w:proofErr w:type="spellStart"/>
            <w:r>
              <w:t>tyme</w:t>
            </w:r>
            <w:proofErr w:type="spellEnd"/>
            <w:r>
              <w:t xml:space="preserve"> to them directed in open Court the first</w:t>
            </w:r>
          </w:p>
          <w:p w14:paraId="4721F9D8" w14:textId="77777777" w:rsidR="00D05FDB" w:rsidRDefault="00D05FDB" w:rsidP="007A12D3"/>
        </w:tc>
        <w:tc>
          <w:tcPr>
            <w:tcW w:w="493" w:type="dxa"/>
          </w:tcPr>
          <w:p w14:paraId="7D7AA0F1" w14:textId="77777777" w:rsidR="00D05FDB" w:rsidRDefault="00D05FDB" w:rsidP="007A12D3"/>
        </w:tc>
      </w:tr>
      <w:tr w:rsidR="00D05FDB" w14:paraId="3647947B" w14:textId="77777777" w:rsidTr="00D05FDB">
        <w:tc>
          <w:tcPr>
            <w:tcW w:w="729" w:type="dxa"/>
          </w:tcPr>
          <w:p w14:paraId="32A8B305" w14:textId="77777777" w:rsidR="00D05FDB" w:rsidRDefault="00D05FDB" w:rsidP="007A12D3">
            <w:r>
              <w:t>39</w:t>
            </w:r>
          </w:p>
        </w:tc>
        <w:tc>
          <w:tcPr>
            <w:tcW w:w="2777" w:type="dxa"/>
          </w:tcPr>
          <w:p w14:paraId="0CE88490" w14:textId="77777777" w:rsidR="00D05FDB" w:rsidRDefault="00D05FDB" w:rsidP="007A12D3"/>
        </w:tc>
        <w:tc>
          <w:tcPr>
            <w:tcW w:w="5017" w:type="dxa"/>
          </w:tcPr>
          <w:p w14:paraId="4F322F33" w14:textId="77777777" w:rsidR="00D05FDB" w:rsidRDefault="00D05FDB" w:rsidP="007A12D3">
            <w:r>
              <w:t>Day of any Assizes to be held for this County As</w:t>
            </w:r>
          </w:p>
          <w:p w14:paraId="53499BC8" w14:textId="77777777" w:rsidR="00D05FDB" w:rsidRDefault="00D05FDB" w:rsidP="007A12D3"/>
        </w:tc>
        <w:tc>
          <w:tcPr>
            <w:tcW w:w="493" w:type="dxa"/>
          </w:tcPr>
          <w:p w14:paraId="49EA22D8" w14:textId="77777777" w:rsidR="00D05FDB" w:rsidRDefault="00D05FDB" w:rsidP="007A12D3"/>
        </w:tc>
      </w:tr>
      <w:tr w:rsidR="00D05FDB" w14:paraId="7CF7309A" w14:textId="77777777" w:rsidTr="00D05FDB">
        <w:tc>
          <w:tcPr>
            <w:tcW w:w="729" w:type="dxa"/>
          </w:tcPr>
          <w:p w14:paraId="73180E9E" w14:textId="77777777" w:rsidR="00D05FDB" w:rsidRDefault="00D05FDB" w:rsidP="007A12D3">
            <w:r>
              <w:t>40</w:t>
            </w:r>
          </w:p>
        </w:tc>
        <w:tc>
          <w:tcPr>
            <w:tcW w:w="2777" w:type="dxa"/>
          </w:tcPr>
          <w:p w14:paraId="7CF5BEBA" w14:textId="77777777" w:rsidR="00D05FDB" w:rsidRDefault="00D05FDB" w:rsidP="007A12D3"/>
        </w:tc>
        <w:tc>
          <w:tcPr>
            <w:tcW w:w="5017" w:type="dxa"/>
          </w:tcPr>
          <w:p w14:paraId="7AA2E52C" w14:textId="77777777" w:rsidR="00D05FDB" w:rsidRDefault="00D05FDB" w:rsidP="007A12D3">
            <w:r>
              <w:t xml:space="preserve">They &amp; any of them will </w:t>
            </w:r>
            <w:proofErr w:type="spellStart"/>
            <w:r>
              <w:t>answeare</w:t>
            </w:r>
            <w:proofErr w:type="spellEnd"/>
            <w:r>
              <w:t xml:space="preserve"> the contrary </w:t>
            </w:r>
            <w:proofErr w:type="spellStart"/>
            <w:r>
              <w:t>att</w:t>
            </w:r>
            <w:proofErr w:type="spellEnd"/>
          </w:p>
          <w:p w14:paraId="563EAFB6" w14:textId="77777777" w:rsidR="00D05FDB" w:rsidRDefault="00D05FDB" w:rsidP="007A12D3"/>
        </w:tc>
        <w:tc>
          <w:tcPr>
            <w:tcW w:w="493" w:type="dxa"/>
          </w:tcPr>
          <w:p w14:paraId="3DE7B428" w14:textId="77777777" w:rsidR="00D05FDB" w:rsidRDefault="00D05FDB" w:rsidP="007A12D3"/>
        </w:tc>
      </w:tr>
      <w:tr w:rsidR="00D05FDB" w14:paraId="5D471CA4" w14:textId="77777777" w:rsidTr="00D05FDB">
        <w:tc>
          <w:tcPr>
            <w:tcW w:w="729" w:type="dxa"/>
          </w:tcPr>
          <w:p w14:paraId="32108E7D" w14:textId="77777777" w:rsidR="00D05FDB" w:rsidRDefault="00D05FDB" w:rsidP="007A12D3">
            <w:r>
              <w:t>41</w:t>
            </w:r>
          </w:p>
        </w:tc>
        <w:tc>
          <w:tcPr>
            <w:tcW w:w="2777" w:type="dxa"/>
          </w:tcPr>
          <w:p w14:paraId="403725B4" w14:textId="77777777" w:rsidR="00D05FDB" w:rsidRDefault="00D05FDB" w:rsidP="007A12D3"/>
        </w:tc>
        <w:tc>
          <w:tcPr>
            <w:tcW w:w="5017" w:type="dxa"/>
          </w:tcPr>
          <w:p w14:paraId="1EAE517F" w14:textId="77777777" w:rsidR="00D05FDB" w:rsidRDefault="00D05FDB" w:rsidP="007A12D3">
            <w:r>
              <w:t>Their ?</w:t>
            </w:r>
          </w:p>
          <w:p w14:paraId="20792638" w14:textId="77777777" w:rsidR="00D05FDB" w:rsidRDefault="00D05FDB" w:rsidP="007A12D3"/>
        </w:tc>
        <w:tc>
          <w:tcPr>
            <w:tcW w:w="493" w:type="dxa"/>
          </w:tcPr>
          <w:p w14:paraId="62BBE4D8" w14:textId="77777777" w:rsidR="00D05FDB" w:rsidRDefault="00D05FDB" w:rsidP="007A12D3"/>
        </w:tc>
      </w:tr>
    </w:tbl>
    <w:p w14:paraId="0C22A82E" w14:textId="77777777" w:rsidR="00D05FDB" w:rsidRDefault="00D05FDB" w:rsidP="00D05FDB"/>
    <w:p w14:paraId="5A8CFE29" w14:textId="77777777" w:rsidR="00D67D5D" w:rsidRPr="00D05FDB" w:rsidRDefault="00D67D5D" w:rsidP="00D67D5D">
      <w:pPr>
        <w:rPr>
          <w:b/>
          <w:bCs/>
        </w:rPr>
      </w:pPr>
    </w:p>
    <w:p w14:paraId="144A35B4" w14:textId="77777777" w:rsidR="00D67D5D" w:rsidRDefault="00D67D5D" w:rsidP="00D67D5D"/>
    <w:p w14:paraId="7DFAEFE3" w14:textId="77777777" w:rsidR="00D67D5D" w:rsidRDefault="00D67D5D" w:rsidP="00D67D5D"/>
    <w:p w14:paraId="0F93969F" w14:textId="77777777" w:rsidR="00D67D5D" w:rsidRDefault="00D67D5D" w:rsidP="00C53C00"/>
    <w:p w14:paraId="75EE2A0C" w14:textId="77777777" w:rsidR="00C53C00" w:rsidRDefault="00C53C00" w:rsidP="00C53C00"/>
    <w:p w14:paraId="4CD002DF" w14:textId="77777777" w:rsidR="00C53C00" w:rsidRDefault="00C53C00" w:rsidP="00C53C00"/>
    <w:p w14:paraId="6B4564B5" w14:textId="77777777" w:rsidR="00C53C00" w:rsidRPr="003C6A8C" w:rsidRDefault="00C53C00" w:rsidP="00E203D1">
      <w:pPr>
        <w:rPr>
          <w:sz w:val="22"/>
          <w:szCs w:val="22"/>
        </w:rPr>
      </w:pPr>
    </w:p>
    <w:p w14:paraId="79ED0CA3" w14:textId="77777777" w:rsidR="00C23A28" w:rsidRDefault="00C23A28" w:rsidP="00E203D1"/>
    <w:sectPr w:rsidR="00C23A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134A" w14:textId="77777777" w:rsidR="001C682F" w:rsidRDefault="001C682F" w:rsidP="0057189E">
      <w:pPr>
        <w:spacing w:line="240" w:lineRule="auto"/>
      </w:pPr>
      <w:r>
        <w:separator/>
      </w:r>
    </w:p>
  </w:endnote>
  <w:endnote w:type="continuationSeparator" w:id="0">
    <w:p w14:paraId="57AD1C1B" w14:textId="77777777" w:rsidR="001C682F" w:rsidRDefault="001C682F" w:rsidP="00571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B276" w14:textId="77777777" w:rsidR="001C682F" w:rsidRDefault="001C682F" w:rsidP="0057189E">
      <w:pPr>
        <w:spacing w:line="240" w:lineRule="auto"/>
      </w:pPr>
      <w:r>
        <w:separator/>
      </w:r>
    </w:p>
  </w:footnote>
  <w:footnote w:type="continuationSeparator" w:id="0">
    <w:p w14:paraId="10DE62E0" w14:textId="77777777" w:rsidR="001C682F" w:rsidRDefault="001C682F" w:rsidP="0057189E">
      <w:pPr>
        <w:spacing w:line="240" w:lineRule="auto"/>
      </w:pPr>
      <w:r>
        <w:continuationSeparator/>
      </w:r>
    </w:p>
  </w:footnote>
  <w:footnote w:id="1">
    <w:p w14:paraId="7C3C03F6" w14:textId="00BD56AB" w:rsidR="0057189E" w:rsidRDefault="0057189E" w:rsidP="00971C29">
      <w:pPr>
        <w:pStyle w:val="FootnoteText"/>
        <w:ind w:left="340" w:hanging="340"/>
        <w:jc w:val="left"/>
      </w:pPr>
      <w:r>
        <w:rPr>
          <w:rStyle w:val="FootnoteReference"/>
        </w:rPr>
        <w:footnoteRef/>
      </w:r>
      <w:r>
        <w:t xml:space="preserve"> Burials (PR) England. </w:t>
      </w:r>
      <w:proofErr w:type="spellStart"/>
      <w:r>
        <w:t>Vernham</w:t>
      </w:r>
      <w:proofErr w:type="spellEnd"/>
      <w:r>
        <w:t xml:space="preserve"> Dean, Hampshire. 24 March 1657. NEWMAN, Nicholas. Collection: Hampshire Burials. Transcriptions © Hampshire Genealogical Society. </w:t>
      </w:r>
      <w:hyperlink r:id="rId1" w:history="1">
        <w:r w:rsidRPr="00305AAD">
          <w:rPr>
            <w:rStyle w:val="Hyperlink"/>
          </w:rPr>
          <w:t>https://findmypast.co.uk</w:t>
        </w:r>
      </w:hyperlink>
      <w:r>
        <w:t xml:space="preserve"> : accessed 12 July 2026.</w:t>
      </w:r>
    </w:p>
  </w:footnote>
  <w:footnote w:id="2">
    <w:p w14:paraId="03A7F294" w14:textId="4D58950A" w:rsidR="0057189E" w:rsidRDefault="0057189E" w:rsidP="00971C29">
      <w:pPr>
        <w:pStyle w:val="FootnoteText"/>
        <w:ind w:left="340" w:hanging="340"/>
        <w:jc w:val="left"/>
      </w:pPr>
      <w:r>
        <w:rPr>
          <w:rStyle w:val="FootnoteReference"/>
        </w:rPr>
        <w:footnoteRef/>
      </w:r>
      <w:r>
        <w:t xml:space="preserve"> </w:t>
      </w:r>
      <w:r>
        <w:t>B</w:t>
      </w:r>
      <w:r>
        <w:t>aptism</w:t>
      </w:r>
      <w:r>
        <w:t xml:space="preserve">s (PR) England. </w:t>
      </w:r>
      <w:proofErr w:type="spellStart"/>
      <w:r>
        <w:t>Vernham</w:t>
      </w:r>
      <w:proofErr w:type="spellEnd"/>
      <w:r>
        <w:t xml:space="preserve"> Dean, Hampshire. </w:t>
      </w:r>
      <w:r>
        <w:t>31</w:t>
      </w:r>
      <w:r>
        <w:t xml:space="preserve"> March 165</w:t>
      </w:r>
      <w:r>
        <w:t>0</w:t>
      </w:r>
      <w:r>
        <w:t xml:space="preserve">. NEWMAN, </w:t>
      </w:r>
      <w:r>
        <w:t>Thomas</w:t>
      </w:r>
      <w:r>
        <w:t xml:space="preserve">. Collection: Hampshire Burials. Transcriptions © Hampshire Genealogical Society. </w:t>
      </w:r>
      <w:hyperlink r:id="rId2" w:history="1">
        <w:r w:rsidRPr="00305AAD">
          <w:rPr>
            <w:rStyle w:val="Hyperlink"/>
          </w:rPr>
          <w:t>https://findmypast.co.uk</w:t>
        </w:r>
      </w:hyperlink>
      <w:r>
        <w:t xml:space="preserve"> : accessed 12 July 2026.</w:t>
      </w:r>
    </w:p>
  </w:footnote>
  <w:footnote w:id="3">
    <w:p w14:paraId="2D8086D1" w14:textId="198400B3" w:rsidR="0057189E" w:rsidRDefault="0057189E" w:rsidP="00971C29">
      <w:pPr>
        <w:pStyle w:val="FootnoteText"/>
        <w:ind w:left="340" w:hanging="340"/>
        <w:jc w:val="left"/>
      </w:pPr>
      <w:r>
        <w:rPr>
          <w:rStyle w:val="FootnoteReference"/>
        </w:rPr>
        <w:footnoteRef/>
      </w:r>
      <w:r>
        <w:t xml:space="preserve"> </w:t>
      </w:r>
      <w:r>
        <w:t xml:space="preserve">Baptisms (PR) England. </w:t>
      </w:r>
      <w:proofErr w:type="spellStart"/>
      <w:r>
        <w:t>Vernham</w:t>
      </w:r>
      <w:proofErr w:type="spellEnd"/>
      <w:r>
        <w:t xml:space="preserve"> Dean, Hampshire. </w:t>
      </w:r>
      <w:r w:rsidR="00971C29">
        <w:t>05 July</w:t>
      </w:r>
      <w:r>
        <w:t xml:space="preserve"> 165</w:t>
      </w:r>
      <w:r w:rsidR="00971C29">
        <w:t>8</w:t>
      </w:r>
      <w:r>
        <w:t xml:space="preserve">. NEWMAN, </w:t>
      </w:r>
      <w:r w:rsidR="00971C29">
        <w:t>Isaacke</w:t>
      </w:r>
      <w:r>
        <w:t xml:space="preserve">. Collection: Hampshire Burials. Transcriptions © Hampshire Genealogical Society. </w:t>
      </w:r>
      <w:hyperlink r:id="rId3" w:history="1">
        <w:r w:rsidRPr="00305AAD">
          <w:rPr>
            <w:rStyle w:val="Hyperlink"/>
          </w:rPr>
          <w:t>https://findmypast.co.uk</w:t>
        </w:r>
      </w:hyperlink>
      <w:r>
        <w:t xml:space="preserve"> : accessed 12 July 2026.</w:t>
      </w:r>
    </w:p>
  </w:footnote>
  <w:footnote w:id="4">
    <w:p w14:paraId="53993B4B" w14:textId="14C33674" w:rsidR="0057189E" w:rsidRDefault="0057189E" w:rsidP="00971C29">
      <w:pPr>
        <w:pStyle w:val="FootnoteText"/>
        <w:ind w:left="340" w:hanging="340"/>
        <w:jc w:val="left"/>
      </w:pPr>
      <w:r>
        <w:rPr>
          <w:rStyle w:val="FootnoteReference"/>
        </w:rPr>
        <w:footnoteRef/>
      </w:r>
      <w:r>
        <w:t xml:space="preserve"> </w:t>
      </w:r>
      <w:r>
        <w:t xml:space="preserve">Burials (PR) England. </w:t>
      </w:r>
      <w:r>
        <w:t xml:space="preserve">East </w:t>
      </w:r>
      <w:proofErr w:type="spellStart"/>
      <w:r>
        <w:t>Woodhay</w:t>
      </w:r>
      <w:proofErr w:type="spellEnd"/>
      <w:r>
        <w:t xml:space="preserve">, Hampshire. </w:t>
      </w:r>
      <w:r>
        <w:t>31 August</w:t>
      </w:r>
      <w:r>
        <w:t xml:space="preserve"> 16</w:t>
      </w:r>
      <w:r>
        <w:t>75</w:t>
      </w:r>
      <w:r>
        <w:t xml:space="preserve">. </w:t>
      </w:r>
      <w:r>
        <w:t>BROOMEHAM (wife of George)</w:t>
      </w:r>
      <w:r>
        <w:t xml:space="preserve">. Collection: Hampshire Burials. Transcriptions © Hampshire Genealogical Society. </w:t>
      </w:r>
      <w:hyperlink r:id="rId4" w:history="1">
        <w:r w:rsidRPr="00305AAD">
          <w:rPr>
            <w:rStyle w:val="Hyperlink"/>
          </w:rPr>
          <w:t>https://findmypast.co.uk</w:t>
        </w:r>
      </w:hyperlink>
      <w:r>
        <w:t xml:space="preserve"> : accessed 12 July 2026.</w:t>
      </w:r>
    </w:p>
    <w:p w14:paraId="63E1AC84" w14:textId="38848CFB" w:rsidR="0057189E" w:rsidRDefault="0057189E" w:rsidP="00971C29">
      <w:pPr>
        <w:pStyle w:val="FootnoteText"/>
        <w:ind w:left="340" w:hanging="340"/>
        <w:jc w:val="left"/>
      </w:pPr>
    </w:p>
  </w:footnote>
  <w:footnote w:id="5">
    <w:p w14:paraId="5493628F" w14:textId="0C5D163E" w:rsidR="00971C29" w:rsidRDefault="00971C29" w:rsidP="0041358F">
      <w:pPr>
        <w:pStyle w:val="FootnoteText"/>
        <w:ind w:left="340" w:hanging="340"/>
        <w:jc w:val="left"/>
      </w:pPr>
      <w:r>
        <w:rPr>
          <w:rStyle w:val="FootnoteReference"/>
        </w:rPr>
        <w:footnoteRef/>
      </w:r>
      <w:r>
        <w:t xml:space="preserve"> Marriages (PR) England. </w:t>
      </w:r>
      <w:proofErr w:type="spellStart"/>
      <w:r>
        <w:t>Urchfont</w:t>
      </w:r>
      <w:proofErr w:type="spellEnd"/>
      <w:r>
        <w:t xml:space="preserve">, Wiltshire. 30 July 1665. BROMHAM, George and BISHOP, Martha. </w:t>
      </w:r>
      <w:r w:rsidRPr="00971C29">
        <w:t>Wiltshire and Swindon History Centre; Chippenham, England, UK; </w:t>
      </w:r>
      <w:r w:rsidRPr="00971C29">
        <w:rPr>
          <w:i/>
          <w:iCs/>
        </w:rPr>
        <w:t>Wiltshire Church of England Parish Registers</w:t>
      </w:r>
      <w:r w:rsidRPr="00971C29">
        <w:t>; Reference Number: </w:t>
      </w:r>
      <w:r w:rsidRPr="00971C29">
        <w:rPr>
          <w:i/>
          <w:iCs/>
        </w:rPr>
        <w:t>645/4</w:t>
      </w:r>
      <w:r>
        <w:rPr>
          <w:i/>
          <w:iCs/>
        </w:rPr>
        <w:t xml:space="preserve">. </w:t>
      </w:r>
      <w:r>
        <w:t xml:space="preserve">Collection: Wiltshire, England, Church of England Baptisms, Marriages and Burials, 1538-1812. </w:t>
      </w:r>
      <w:hyperlink r:id="rId5" w:history="1">
        <w:r w:rsidRPr="00305AAD">
          <w:rPr>
            <w:rStyle w:val="Hyperlink"/>
          </w:rPr>
          <w:t>https://www.ancestry.co.uk</w:t>
        </w:r>
      </w:hyperlink>
      <w:r>
        <w:t xml:space="preserve"> : accessed 12 July 2026.</w:t>
      </w:r>
    </w:p>
  </w:footnote>
  <w:footnote w:id="6">
    <w:p w14:paraId="12CADB9D" w14:textId="65117B62" w:rsidR="00971C29" w:rsidRPr="0041358F" w:rsidRDefault="00971C29" w:rsidP="0041358F">
      <w:pPr>
        <w:spacing w:line="240" w:lineRule="auto"/>
        <w:ind w:left="340" w:hanging="340"/>
        <w:jc w:val="left"/>
        <w:rPr>
          <w:sz w:val="20"/>
          <w:szCs w:val="20"/>
        </w:rPr>
      </w:pPr>
      <w:r>
        <w:rPr>
          <w:rStyle w:val="FootnoteReference"/>
        </w:rPr>
        <w:footnoteRef/>
      </w:r>
      <w:r w:rsidR="0041358F">
        <w:t xml:space="preserve"> </w:t>
      </w:r>
      <w:r w:rsidR="0041358F" w:rsidRPr="0041358F">
        <w:rPr>
          <w:sz w:val="20"/>
          <w:szCs w:val="20"/>
        </w:rPr>
        <w:t xml:space="preserve">White, L. </w:t>
      </w:r>
      <w:r w:rsidR="0041358F" w:rsidRPr="0041358F">
        <w:rPr>
          <w:i/>
          <w:iCs/>
          <w:sz w:val="20"/>
          <w:szCs w:val="20"/>
        </w:rPr>
        <w:t>Most wicked, cruel, bloody, and barbarous news from this last Lent assizes</w:t>
      </w:r>
      <w:r w:rsidR="0041358F" w:rsidRPr="0041358F">
        <w:rPr>
          <w:i/>
          <w:iCs/>
          <w:sz w:val="20"/>
          <w:szCs w:val="20"/>
        </w:rPr>
        <w:t>.</w:t>
      </w:r>
      <w:r w:rsidR="0041358F" w:rsidRPr="0041358F">
        <w:rPr>
          <w:sz w:val="20"/>
          <w:szCs w:val="20"/>
        </w:rPr>
        <w:t xml:space="preserve"> </w:t>
      </w:r>
      <w:r w:rsidRPr="0041358F">
        <w:rPr>
          <w:sz w:val="20"/>
          <w:szCs w:val="20"/>
        </w:rPr>
        <w:t xml:space="preserve">  </w:t>
      </w:r>
      <w:bookmarkStart w:id="0" w:name="_Hlk233896861"/>
      <w:r w:rsidR="0041358F">
        <w:rPr>
          <w:sz w:val="20"/>
          <w:szCs w:val="20"/>
        </w:rPr>
        <w:t xml:space="preserve">London, 1676. Collection: Early English Books, 1641-1700. </w:t>
      </w:r>
      <w:hyperlink r:id="rId6" w:history="1">
        <w:r w:rsidR="0041358F" w:rsidRPr="00FE4D10">
          <w:rPr>
            <w:rStyle w:val="Hyperlink"/>
            <w:sz w:val="20"/>
            <w:szCs w:val="20"/>
          </w:rPr>
          <w:t>https://archive.org/details/bim_early-english-books-1641-1700_most-wicked-cruel-bloo_white-l_1676/page/n7/mode/2up</w:t>
        </w:r>
      </w:hyperlink>
      <w:r w:rsidRPr="0041358F">
        <w:rPr>
          <w:sz w:val="20"/>
          <w:szCs w:val="20"/>
        </w:rPr>
        <w:t xml:space="preserve"> : accessed 12 July 2026.</w:t>
      </w:r>
    </w:p>
    <w:bookmarkEnd w:id="0"/>
    <w:p w14:paraId="342DD17D" w14:textId="0B57CCE3" w:rsidR="00971C29" w:rsidRDefault="00971C29" w:rsidP="0041358F">
      <w:pPr>
        <w:pStyle w:val="FootnoteText"/>
        <w:ind w:left="340" w:hanging="340"/>
        <w:jc w:val="left"/>
      </w:pPr>
    </w:p>
  </w:footnote>
  <w:footnote w:id="7">
    <w:p w14:paraId="3DD279CA" w14:textId="70071488" w:rsidR="0041358F" w:rsidRDefault="0041358F">
      <w:pPr>
        <w:pStyle w:val="FootnoteText"/>
      </w:pPr>
      <w:r>
        <w:rPr>
          <w:rStyle w:val="FootnoteReference"/>
        </w:rPr>
        <w:footnoteRef/>
      </w:r>
      <w:r>
        <w:t xml:space="preserve"> Assizes: Western Circuit Gaol Books, 1670-1824. Ref: ASSI 23/1. The National Archives, Kew.</w:t>
      </w:r>
    </w:p>
  </w:footnote>
  <w:footnote w:id="8">
    <w:p w14:paraId="58CDAAB1" w14:textId="59714F31" w:rsidR="0041358F" w:rsidRDefault="0041358F" w:rsidP="00C21F71">
      <w:pPr>
        <w:pStyle w:val="FootnoteText"/>
        <w:ind w:left="340" w:hanging="340"/>
        <w:jc w:val="left"/>
      </w:pPr>
      <w:r>
        <w:rPr>
          <w:rStyle w:val="FootnoteReference"/>
        </w:rPr>
        <w:footnoteRef/>
      </w:r>
      <w:r>
        <w:t xml:space="preserve"> </w:t>
      </w:r>
      <w:r>
        <w:t xml:space="preserve">Assizes:  </w:t>
      </w:r>
      <w:r w:rsidR="00C21F71">
        <w:t xml:space="preserve">Order Book Western Circuit.01 July </w:t>
      </w:r>
      <w:r>
        <w:t>16</w:t>
      </w:r>
      <w:r w:rsidR="00C21F71">
        <w:t>52</w:t>
      </w:r>
      <w:r>
        <w:t>-</w:t>
      </w:r>
      <w:r w:rsidR="00C21F71">
        <w:t xml:space="preserve"> 31 March </w:t>
      </w:r>
      <w:r>
        <w:t>1</w:t>
      </w:r>
      <w:r w:rsidR="00C21F71">
        <w:t>677</w:t>
      </w:r>
      <w:r>
        <w:t>. Ref: ASSI 2</w:t>
      </w:r>
      <w:r w:rsidR="00C21F71">
        <w:t>4</w:t>
      </w:r>
      <w:r>
        <w:t>/</w:t>
      </w:r>
      <w:r w:rsidR="00C21F71">
        <w:t>22</w:t>
      </w:r>
      <w:r>
        <w:t>. The National Archives, Kew.</w:t>
      </w:r>
    </w:p>
    <w:p w14:paraId="04DAD08F" w14:textId="651A2E47" w:rsidR="0041358F" w:rsidRDefault="0041358F" w:rsidP="00C21F71">
      <w:pPr>
        <w:pStyle w:val="FootnoteText"/>
        <w:ind w:left="340" w:hanging="340"/>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998"/>
    <w:multiLevelType w:val="hybridMultilevel"/>
    <w:tmpl w:val="3AB8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00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D1"/>
    <w:rsid w:val="00023B15"/>
    <w:rsid w:val="00067730"/>
    <w:rsid w:val="0009277C"/>
    <w:rsid w:val="00137C8E"/>
    <w:rsid w:val="001C35CA"/>
    <w:rsid w:val="001C682F"/>
    <w:rsid w:val="002C478C"/>
    <w:rsid w:val="002E4865"/>
    <w:rsid w:val="002F78C1"/>
    <w:rsid w:val="00326C42"/>
    <w:rsid w:val="003836AD"/>
    <w:rsid w:val="003C6A8C"/>
    <w:rsid w:val="003E334E"/>
    <w:rsid w:val="0041358F"/>
    <w:rsid w:val="0046102D"/>
    <w:rsid w:val="004E0D74"/>
    <w:rsid w:val="0057189E"/>
    <w:rsid w:val="006367AF"/>
    <w:rsid w:val="006A1A06"/>
    <w:rsid w:val="006E58AF"/>
    <w:rsid w:val="0078161C"/>
    <w:rsid w:val="00812349"/>
    <w:rsid w:val="00971C29"/>
    <w:rsid w:val="00A572BA"/>
    <w:rsid w:val="00A90590"/>
    <w:rsid w:val="00A95E1A"/>
    <w:rsid w:val="00B9223D"/>
    <w:rsid w:val="00BC101B"/>
    <w:rsid w:val="00BF2281"/>
    <w:rsid w:val="00C12537"/>
    <w:rsid w:val="00C21F71"/>
    <w:rsid w:val="00C23A28"/>
    <w:rsid w:val="00C53C00"/>
    <w:rsid w:val="00D05FDB"/>
    <w:rsid w:val="00D67D5D"/>
    <w:rsid w:val="00DB736F"/>
    <w:rsid w:val="00DE47AB"/>
    <w:rsid w:val="00E1486F"/>
    <w:rsid w:val="00E203D1"/>
    <w:rsid w:val="00EE171C"/>
    <w:rsid w:val="00FB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F27E"/>
  <w15:chartTrackingRefBased/>
  <w15:docId w15:val="{55972B1A-7266-4AA0-9E78-AA18D78B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D1"/>
    <w:rPr>
      <w:rFonts w:eastAsiaTheme="majorEastAsia" w:cstheme="majorBidi"/>
      <w:color w:val="272727" w:themeColor="text1" w:themeTint="D8"/>
    </w:rPr>
  </w:style>
  <w:style w:type="paragraph" w:styleId="Title">
    <w:name w:val="Title"/>
    <w:basedOn w:val="Normal"/>
    <w:next w:val="Normal"/>
    <w:link w:val="TitleChar"/>
    <w:uiPriority w:val="10"/>
    <w:qFormat/>
    <w:rsid w:val="00E2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03D1"/>
    <w:rPr>
      <w:i/>
      <w:iCs/>
      <w:color w:val="404040" w:themeColor="text1" w:themeTint="BF"/>
    </w:rPr>
  </w:style>
  <w:style w:type="paragraph" w:styleId="ListParagraph">
    <w:name w:val="List Paragraph"/>
    <w:basedOn w:val="Normal"/>
    <w:uiPriority w:val="34"/>
    <w:qFormat/>
    <w:rsid w:val="00E203D1"/>
    <w:pPr>
      <w:ind w:left="720"/>
      <w:contextualSpacing/>
    </w:pPr>
  </w:style>
  <w:style w:type="character" w:styleId="IntenseEmphasis">
    <w:name w:val="Intense Emphasis"/>
    <w:basedOn w:val="DefaultParagraphFont"/>
    <w:uiPriority w:val="21"/>
    <w:qFormat/>
    <w:rsid w:val="00E203D1"/>
    <w:rPr>
      <w:i/>
      <w:iCs/>
      <w:color w:val="0F4761" w:themeColor="accent1" w:themeShade="BF"/>
    </w:rPr>
  </w:style>
  <w:style w:type="paragraph" w:styleId="IntenseQuote">
    <w:name w:val="Intense Quote"/>
    <w:basedOn w:val="Normal"/>
    <w:next w:val="Normal"/>
    <w:link w:val="IntenseQuoteChar"/>
    <w:uiPriority w:val="30"/>
    <w:qFormat/>
    <w:rsid w:val="00E2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D1"/>
    <w:rPr>
      <w:i/>
      <w:iCs/>
      <w:color w:val="0F4761" w:themeColor="accent1" w:themeShade="BF"/>
    </w:rPr>
  </w:style>
  <w:style w:type="character" w:styleId="IntenseReference">
    <w:name w:val="Intense Reference"/>
    <w:basedOn w:val="DefaultParagraphFont"/>
    <w:uiPriority w:val="32"/>
    <w:qFormat/>
    <w:rsid w:val="00E203D1"/>
    <w:rPr>
      <w:b/>
      <w:bCs/>
      <w:smallCaps/>
      <w:color w:val="0F4761" w:themeColor="accent1" w:themeShade="BF"/>
      <w:spacing w:val="5"/>
    </w:rPr>
  </w:style>
  <w:style w:type="character" w:styleId="Hyperlink">
    <w:name w:val="Hyperlink"/>
    <w:basedOn w:val="DefaultParagraphFont"/>
    <w:uiPriority w:val="99"/>
    <w:unhideWhenUsed/>
    <w:rsid w:val="00E203D1"/>
    <w:rPr>
      <w:color w:val="467886" w:themeColor="hyperlink"/>
      <w:u w:val="single"/>
    </w:rPr>
  </w:style>
  <w:style w:type="character" w:styleId="UnresolvedMention">
    <w:name w:val="Unresolved Mention"/>
    <w:basedOn w:val="DefaultParagraphFont"/>
    <w:uiPriority w:val="99"/>
    <w:semiHidden/>
    <w:unhideWhenUsed/>
    <w:rsid w:val="00C53C00"/>
    <w:rPr>
      <w:color w:val="605E5C"/>
      <w:shd w:val="clear" w:color="auto" w:fill="E1DFDD"/>
    </w:rPr>
  </w:style>
  <w:style w:type="table" w:styleId="TableGrid">
    <w:name w:val="Table Grid"/>
    <w:basedOn w:val="TableNormal"/>
    <w:uiPriority w:val="39"/>
    <w:rsid w:val="00D05F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189E"/>
    <w:pPr>
      <w:spacing w:line="240" w:lineRule="auto"/>
    </w:pPr>
    <w:rPr>
      <w:sz w:val="20"/>
      <w:szCs w:val="20"/>
    </w:rPr>
  </w:style>
  <w:style w:type="character" w:customStyle="1" w:styleId="FootnoteTextChar">
    <w:name w:val="Footnote Text Char"/>
    <w:basedOn w:val="DefaultParagraphFont"/>
    <w:link w:val="FootnoteText"/>
    <w:uiPriority w:val="99"/>
    <w:semiHidden/>
    <w:rsid w:val="0057189E"/>
    <w:rPr>
      <w:sz w:val="20"/>
      <w:szCs w:val="20"/>
    </w:rPr>
  </w:style>
  <w:style w:type="character" w:styleId="FootnoteReference">
    <w:name w:val="footnote reference"/>
    <w:basedOn w:val="DefaultParagraphFont"/>
    <w:uiPriority w:val="99"/>
    <w:semiHidden/>
    <w:unhideWhenUsed/>
    <w:rsid w:val="00571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bim_early-english-books-1641-1700_most-wicked-cruel-bloo_white-l_1676/page/n7/mode/2up" TargetMode="External"/><Relationship Id="rId5" Type="http://schemas.openxmlformats.org/officeDocument/2006/relationships/webSettings" Target="webSettings.xml"/><Relationship Id="rId10" Type="http://schemas.openxmlformats.org/officeDocument/2006/relationships/hyperlink" Target="https://www.pcsgenealogy.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indmypast.co.uk" TargetMode="External"/><Relationship Id="rId2" Type="http://schemas.openxmlformats.org/officeDocument/2006/relationships/hyperlink" Target="https://findmypast.co.uk" TargetMode="External"/><Relationship Id="rId1" Type="http://schemas.openxmlformats.org/officeDocument/2006/relationships/hyperlink" Target="https://findmypast.co.uk" TargetMode="External"/><Relationship Id="rId6" Type="http://schemas.openxmlformats.org/officeDocument/2006/relationships/hyperlink" Target="https://archive.org/details/bim_early-english-books-1641-1700_most-wicked-cruel-bloo_white-l_1676/page/n7/mode/2up" TargetMode="External"/><Relationship Id="rId5" Type="http://schemas.openxmlformats.org/officeDocument/2006/relationships/hyperlink" Target="https://www.ancestry.co.uk" TargetMode="External"/><Relationship Id="rId4" Type="http://schemas.openxmlformats.org/officeDocument/2006/relationships/hyperlink" Target="https://findmypa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F9E4-5273-4A37-B967-C3A1C1D6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2</cp:revision>
  <dcterms:created xsi:type="dcterms:W3CDTF">2026-07-13T08:19:00Z</dcterms:created>
  <dcterms:modified xsi:type="dcterms:W3CDTF">2026-07-13T08:19:00Z</dcterms:modified>
</cp:coreProperties>
</file>